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7"/>
        </w:rPr>
      </w:pPr>
    </w:p>
    <w:p>
      <w:pPr>
        <w:pStyle w:val="BodyText"/>
        <w:ind w:left="242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594201" cy="69342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2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142"/>
        <w:ind w:left="2429" w:right="0" w:firstLine="0"/>
        <w:jc w:val="left"/>
        <w:rPr>
          <w:sz w:val="16"/>
        </w:rPr>
      </w:pPr>
      <w:r>
        <w:rPr>
          <w:w w:val="90"/>
          <w:sz w:val="16"/>
        </w:rPr>
        <w:t>Unidad</w:t>
      </w:r>
      <w:r>
        <w:rPr>
          <w:spacing w:val="13"/>
          <w:w w:val="90"/>
          <w:sz w:val="16"/>
        </w:rPr>
        <w:t> </w:t>
      </w:r>
      <w:r>
        <w:rPr>
          <w:w w:val="90"/>
          <w:sz w:val="16"/>
        </w:rPr>
        <w:t>administrativa</w:t>
      </w:r>
      <w:r>
        <w:rPr>
          <w:spacing w:val="16"/>
          <w:w w:val="90"/>
          <w:sz w:val="16"/>
        </w:rPr>
        <w:t> </w:t>
      </w:r>
      <w:r>
        <w:rPr>
          <w:w w:val="90"/>
          <w:sz w:val="16"/>
        </w:rPr>
        <w:t>de</w:t>
      </w:r>
      <w:r>
        <w:rPr>
          <w:spacing w:val="14"/>
          <w:w w:val="90"/>
          <w:sz w:val="16"/>
        </w:rPr>
        <w:t> </w:t>
      </w:r>
      <w:r>
        <w:rPr>
          <w:w w:val="90"/>
          <w:sz w:val="16"/>
        </w:rPr>
        <w:t>Secretaría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Heading1"/>
        <w:spacing w:before="159"/>
        <w:ind w:left="3860"/>
      </w:pPr>
      <w:r>
        <w:rPr>
          <w:w w:val="95"/>
        </w:rPr>
        <w:t>Dictamen</w:t>
      </w:r>
      <w:r>
        <w:rPr>
          <w:spacing w:val="12"/>
          <w:w w:val="95"/>
        </w:rPr>
        <w:t> </w:t>
      </w:r>
      <w:r>
        <w:rPr>
          <w:w w:val="95"/>
        </w:rPr>
        <w:t>de</w:t>
      </w:r>
      <w:r>
        <w:rPr>
          <w:spacing w:val="14"/>
          <w:w w:val="95"/>
        </w:rPr>
        <w:t> </w:t>
      </w:r>
      <w:r>
        <w:rPr>
          <w:w w:val="95"/>
        </w:rPr>
        <w:t>la</w:t>
      </w:r>
      <w:r>
        <w:rPr>
          <w:spacing w:val="13"/>
          <w:w w:val="95"/>
        </w:rPr>
        <w:t> </w:t>
      </w:r>
      <w:r>
        <w:rPr>
          <w:w w:val="95"/>
        </w:rPr>
        <w:t>Comisión</w:t>
      </w:r>
      <w:r>
        <w:rPr>
          <w:spacing w:val="13"/>
          <w:w w:val="95"/>
        </w:rPr>
        <w:t> </w:t>
      </w:r>
      <w:r>
        <w:rPr>
          <w:w w:val="95"/>
        </w:rPr>
        <w:t>Informativa</w:t>
      </w:r>
      <w:r>
        <w:rPr>
          <w:spacing w:val="16"/>
          <w:w w:val="95"/>
        </w:rPr>
        <w:t> </w:t>
      </w:r>
      <w:r>
        <w:rPr>
          <w:w w:val="95"/>
        </w:rPr>
        <w:t>de</w:t>
      </w:r>
      <w:r>
        <w:rPr>
          <w:spacing w:val="14"/>
          <w:w w:val="95"/>
        </w:rPr>
        <w:t> </w:t>
      </w:r>
      <w:r>
        <w:rPr>
          <w:w w:val="95"/>
        </w:rPr>
        <w:t>Servicios</w:t>
      </w:r>
      <w:r>
        <w:rPr>
          <w:spacing w:val="13"/>
          <w:w w:val="95"/>
        </w:rPr>
        <w:t> </w:t>
      </w:r>
      <w:r>
        <w:rPr>
          <w:w w:val="95"/>
        </w:rPr>
        <w:t>Centrales</w:t>
      </w:r>
    </w:p>
    <w:p>
      <w:pPr>
        <w:spacing w:before="80"/>
        <w:ind w:left="558" w:right="0" w:firstLine="0"/>
        <w:jc w:val="left"/>
        <w:rPr>
          <w:rFonts w:ascii="Trebuchet MS" w:hAnsi="Trebuchet MS"/>
          <w:b/>
          <w:sz w:val="14"/>
        </w:rPr>
      </w:pPr>
      <w:r>
        <w:rPr/>
        <w:br w:type="column"/>
      </w:r>
      <w:r>
        <w:rPr>
          <w:rFonts w:ascii="Trebuchet MS" w:hAnsi="Trebuchet MS"/>
          <w:b/>
          <w:w w:val="105"/>
          <w:sz w:val="14"/>
        </w:rPr>
        <w:t>Página</w:t>
      </w:r>
      <w:r>
        <w:rPr>
          <w:rFonts w:ascii="Trebuchet MS" w:hAnsi="Trebuchet MS"/>
          <w:b/>
          <w:spacing w:val="-3"/>
          <w:w w:val="105"/>
          <w:sz w:val="14"/>
        </w:rPr>
        <w:t> </w:t>
      </w:r>
      <w:r>
        <w:rPr>
          <w:rFonts w:ascii="Trebuchet MS" w:hAnsi="Trebuchet MS"/>
          <w:b/>
          <w:w w:val="105"/>
          <w:sz w:val="14"/>
        </w:rPr>
        <w:t>1</w:t>
      </w:r>
      <w:r>
        <w:rPr>
          <w:rFonts w:ascii="Trebuchet MS" w:hAnsi="Trebuchet MS"/>
          <w:b/>
          <w:spacing w:val="-4"/>
          <w:w w:val="105"/>
          <w:sz w:val="14"/>
        </w:rPr>
        <w:t> </w:t>
      </w:r>
      <w:r>
        <w:rPr>
          <w:rFonts w:ascii="Trebuchet MS" w:hAnsi="Trebuchet MS"/>
          <w:b/>
          <w:w w:val="105"/>
          <w:sz w:val="14"/>
        </w:rPr>
        <w:t>de</w:t>
      </w:r>
      <w:r>
        <w:rPr>
          <w:rFonts w:ascii="Trebuchet MS" w:hAnsi="Trebuchet MS"/>
          <w:b/>
          <w:spacing w:val="-3"/>
          <w:w w:val="105"/>
          <w:sz w:val="14"/>
        </w:rPr>
        <w:t> </w:t>
      </w:r>
      <w:r>
        <w:rPr>
          <w:rFonts w:ascii="Trebuchet MS" w:hAnsi="Trebuchet MS"/>
          <w:b/>
          <w:w w:val="105"/>
          <w:sz w:val="14"/>
        </w:rPr>
        <w:t>6</w:t>
      </w:r>
    </w:p>
    <w:p>
      <w:pPr>
        <w:spacing w:after="0"/>
        <w:jc w:val="left"/>
        <w:rPr>
          <w:rFonts w:ascii="Trebuchet MS" w:hAnsi="Trebuchet MS"/>
          <w:sz w:val="14"/>
        </w:rPr>
        <w:sectPr>
          <w:type w:val="continuous"/>
          <w:pgSz w:w="11900" w:h="16840"/>
          <w:pgMar w:top="920" w:bottom="0" w:left="0" w:right="440"/>
          <w:cols w:num="2" w:equalWidth="0">
            <w:col w:w="8606" w:space="40"/>
            <w:col w:w="2814"/>
          </w:cols>
        </w:sectPr>
      </w:pPr>
    </w:p>
    <w:p>
      <w:pPr>
        <w:pStyle w:val="BodyText"/>
        <w:spacing w:before="5"/>
        <w:rPr>
          <w:rFonts w:ascii="Trebuchet MS"/>
          <w:b/>
          <w:sz w:val="9"/>
        </w:rPr>
      </w:pPr>
    </w:p>
    <w:p>
      <w:pPr>
        <w:pStyle w:val="Heading1"/>
        <w:numPr>
          <w:ilvl w:val="0"/>
          <w:numId w:val="1"/>
        </w:numPr>
        <w:tabs>
          <w:tab w:pos="2563" w:val="left" w:leader="none"/>
        </w:tabs>
        <w:spacing w:line="249" w:lineRule="auto" w:before="101" w:after="0"/>
        <w:ind w:left="2346" w:right="1345" w:firstLine="0"/>
        <w:jc w:val="left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5.866280pt;margin-top:19.912786pt;width:17.2pt;height:123.15pt;mso-position-horizontal-relative:page;mso-position-vertical-relative:paragraph;z-index:15729664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50"/>
                      <w:sz w:val="27"/>
                    </w:rPr>
                    <w:t>u006754aa91d140512207e50f50c092fz</w:t>
                  </w:r>
                </w:p>
              </w:txbxContent>
            </v:textbox>
            <w10:wrap type="none"/>
          </v:shape>
        </w:pict>
      </w:r>
      <w:r>
        <w:rPr/>
        <w:t>Expte.</w:t>
      </w:r>
      <w:r>
        <w:rPr>
          <w:spacing w:val="14"/>
        </w:rPr>
        <w:t> </w:t>
      </w:r>
      <w:r>
        <w:rPr/>
        <w:t>365981/2021.</w:t>
      </w:r>
      <w:r>
        <w:rPr>
          <w:spacing w:val="13"/>
        </w:rPr>
        <w:t> </w:t>
      </w:r>
      <w:r>
        <w:rPr/>
        <w:t>Propuesta</w:t>
      </w:r>
      <w:r>
        <w:rPr>
          <w:spacing w:val="14"/>
        </w:rPr>
        <w:t> </w:t>
      </w:r>
      <w:r>
        <w:rPr/>
        <w:t>para</w:t>
      </w:r>
      <w:r>
        <w:rPr>
          <w:spacing w:val="14"/>
        </w:rPr>
        <w:t> </w:t>
      </w:r>
      <w:r>
        <w:rPr/>
        <w:t>dar</w:t>
      </w:r>
      <w:r>
        <w:rPr>
          <w:spacing w:val="15"/>
        </w:rPr>
        <w:t> </w:t>
      </w:r>
      <w:r>
        <w:rPr/>
        <w:t>respuesta</w:t>
      </w:r>
      <w:r>
        <w:rPr>
          <w:spacing w:val="14"/>
        </w:rPr>
        <w:t> </w:t>
      </w:r>
      <w:r>
        <w:rPr/>
        <w:t>a</w:t>
      </w:r>
      <w:r>
        <w:rPr>
          <w:spacing w:val="14"/>
        </w:rPr>
        <w:t> </w:t>
      </w:r>
      <w:r>
        <w:rPr/>
        <w:t>las</w:t>
      </w:r>
      <w:r>
        <w:rPr>
          <w:spacing w:val="14"/>
        </w:rPr>
        <w:t> </w:t>
      </w:r>
      <w:r>
        <w:rPr/>
        <w:t>alegaciones</w:t>
      </w:r>
      <w:r>
        <w:rPr>
          <w:spacing w:val="14"/>
        </w:rPr>
        <w:t> </w:t>
      </w:r>
      <w:r>
        <w:rPr/>
        <w:t>presentadas</w:t>
      </w:r>
      <w:r>
        <w:rPr>
          <w:spacing w:val="14"/>
        </w:rPr>
        <w:t> </w:t>
      </w:r>
      <w:r>
        <w:rPr/>
        <w:t>y</w:t>
      </w:r>
      <w:r>
        <w:rPr>
          <w:spacing w:val="14"/>
        </w:rPr>
        <w:t> </w:t>
      </w:r>
      <w:r>
        <w:rPr/>
        <w:t>aprobar</w:t>
      </w:r>
      <w:r>
        <w:rPr>
          <w:spacing w:val="-44"/>
        </w:rPr>
        <w:t> </w:t>
      </w:r>
      <w:r>
        <w:rPr>
          <w:w w:val="95"/>
        </w:rPr>
        <w:t>definitivamente</w:t>
      </w:r>
      <w:r>
        <w:rPr>
          <w:spacing w:val="11"/>
          <w:w w:val="95"/>
        </w:rPr>
        <w:t> </w:t>
      </w:r>
      <w:r>
        <w:rPr>
          <w:w w:val="95"/>
        </w:rPr>
        <w:t>el</w:t>
      </w:r>
      <w:r>
        <w:rPr>
          <w:spacing w:val="12"/>
          <w:w w:val="95"/>
        </w:rPr>
        <w:t> </w:t>
      </w:r>
      <w:r>
        <w:rPr>
          <w:w w:val="95"/>
        </w:rPr>
        <w:t>Presupuesto</w:t>
      </w:r>
      <w:r>
        <w:rPr>
          <w:spacing w:val="12"/>
          <w:w w:val="95"/>
        </w:rPr>
        <w:t> </w:t>
      </w:r>
      <w:r>
        <w:rPr>
          <w:w w:val="95"/>
        </w:rPr>
        <w:t>General</w:t>
      </w:r>
      <w:r>
        <w:rPr>
          <w:spacing w:val="9"/>
          <w:w w:val="95"/>
        </w:rPr>
        <w:t> </w:t>
      </w:r>
      <w:r>
        <w:rPr>
          <w:w w:val="95"/>
        </w:rPr>
        <w:t>del</w:t>
      </w:r>
      <w:r>
        <w:rPr>
          <w:spacing w:val="10"/>
          <w:w w:val="95"/>
        </w:rPr>
        <w:t> </w:t>
      </w:r>
      <w:r>
        <w:rPr>
          <w:w w:val="95"/>
        </w:rPr>
        <w:t>Ilustre</w:t>
      </w:r>
      <w:r>
        <w:rPr>
          <w:spacing w:val="4"/>
          <w:w w:val="95"/>
        </w:rPr>
        <w:t> </w:t>
      </w:r>
      <w:r>
        <w:rPr>
          <w:w w:val="95"/>
        </w:rPr>
        <w:t>Ayuntamiento</w:t>
      </w:r>
      <w:r>
        <w:rPr>
          <w:spacing w:val="11"/>
          <w:w w:val="95"/>
        </w:rPr>
        <w:t> </w:t>
      </w:r>
      <w:r>
        <w:rPr>
          <w:w w:val="95"/>
        </w:rPr>
        <w:t>de</w:t>
      </w:r>
      <w:r>
        <w:rPr>
          <w:spacing w:val="11"/>
          <w:w w:val="95"/>
        </w:rPr>
        <w:t> </w:t>
      </w:r>
      <w:r>
        <w:rPr>
          <w:w w:val="95"/>
        </w:rPr>
        <w:t>Mogán</w:t>
      </w:r>
      <w:r>
        <w:rPr>
          <w:spacing w:val="10"/>
          <w:w w:val="95"/>
        </w:rPr>
        <w:t> </w:t>
      </w:r>
      <w:r>
        <w:rPr>
          <w:w w:val="95"/>
        </w:rPr>
        <w:t>para</w:t>
      </w:r>
      <w:r>
        <w:rPr>
          <w:spacing w:val="10"/>
          <w:w w:val="95"/>
        </w:rPr>
        <w:t> </w:t>
      </w:r>
      <w:r>
        <w:rPr>
          <w:w w:val="95"/>
        </w:rPr>
        <w:t>el</w:t>
      </w:r>
      <w:r>
        <w:rPr>
          <w:spacing w:val="10"/>
          <w:w w:val="95"/>
        </w:rPr>
        <w:t> </w:t>
      </w:r>
      <w:r>
        <w:rPr>
          <w:w w:val="95"/>
        </w:rPr>
        <w:t>ejercicio</w:t>
      </w:r>
      <w:r>
        <w:rPr>
          <w:spacing w:val="10"/>
          <w:w w:val="95"/>
        </w:rPr>
        <w:t> </w:t>
      </w:r>
      <w:r>
        <w:rPr>
          <w:w w:val="95"/>
        </w:rPr>
        <w:t>2022.</w:t>
      </w:r>
    </w:p>
    <w:p>
      <w:pPr>
        <w:spacing w:before="94"/>
        <w:ind w:left="2346" w:right="1234" w:firstLine="0"/>
        <w:jc w:val="left"/>
        <w:rPr>
          <w:rFonts w:ascii="Trebuchet MS"/>
          <w:sz w:val="16"/>
        </w:rPr>
      </w:pPr>
      <w:r>
        <w:rPr>
          <w:rFonts w:ascii="Trebuchet MS"/>
          <w:w w:val="95"/>
          <w:sz w:val="16"/>
        </w:rPr>
        <w:t>La</w:t>
      </w:r>
      <w:r>
        <w:rPr>
          <w:rFonts w:ascii="Trebuchet MS"/>
          <w:spacing w:val="15"/>
          <w:w w:val="95"/>
          <w:sz w:val="16"/>
        </w:rPr>
        <w:t> </w:t>
      </w:r>
      <w:r>
        <w:rPr>
          <w:rFonts w:ascii="Trebuchet MS"/>
          <w:w w:val="95"/>
          <w:sz w:val="16"/>
        </w:rPr>
        <w:t>presente</w:t>
      </w:r>
      <w:r>
        <w:rPr>
          <w:rFonts w:ascii="Trebuchet MS"/>
          <w:spacing w:val="13"/>
          <w:w w:val="95"/>
          <w:sz w:val="16"/>
        </w:rPr>
        <w:t> </w:t>
      </w:r>
      <w:r>
        <w:rPr>
          <w:rFonts w:ascii="Trebuchet MS"/>
          <w:w w:val="95"/>
          <w:sz w:val="16"/>
        </w:rPr>
        <w:t>propuesta</w:t>
      </w:r>
      <w:r>
        <w:rPr>
          <w:rFonts w:ascii="Trebuchet MS"/>
          <w:spacing w:val="13"/>
          <w:w w:val="95"/>
          <w:sz w:val="16"/>
        </w:rPr>
        <w:t> </w:t>
      </w:r>
      <w:r>
        <w:rPr>
          <w:rFonts w:ascii="Trebuchet MS"/>
          <w:w w:val="95"/>
          <w:sz w:val="16"/>
        </w:rPr>
        <w:t>anula</w:t>
      </w:r>
      <w:r>
        <w:rPr>
          <w:rFonts w:ascii="Trebuchet MS"/>
          <w:spacing w:val="14"/>
          <w:w w:val="95"/>
          <w:sz w:val="16"/>
        </w:rPr>
        <w:t> </w:t>
      </w:r>
      <w:r>
        <w:rPr>
          <w:rFonts w:ascii="Trebuchet MS"/>
          <w:w w:val="95"/>
          <w:sz w:val="16"/>
        </w:rPr>
        <w:t>la</w:t>
      </w:r>
      <w:r>
        <w:rPr>
          <w:rFonts w:ascii="Trebuchet MS"/>
          <w:spacing w:val="13"/>
          <w:w w:val="95"/>
          <w:sz w:val="16"/>
        </w:rPr>
        <w:t> </w:t>
      </w:r>
      <w:r>
        <w:rPr>
          <w:rFonts w:ascii="Trebuchet MS"/>
          <w:w w:val="95"/>
          <w:sz w:val="16"/>
        </w:rPr>
        <w:t>firmada</w:t>
      </w:r>
      <w:r>
        <w:rPr>
          <w:rFonts w:ascii="Trebuchet MS"/>
          <w:spacing w:val="13"/>
          <w:w w:val="95"/>
          <w:sz w:val="16"/>
        </w:rPr>
        <w:t> </w:t>
      </w:r>
      <w:r>
        <w:rPr>
          <w:rFonts w:ascii="Trebuchet MS"/>
          <w:w w:val="95"/>
          <w:sz w:val="16"/>
        </w:rPr>
        <w:t>hoy</w:t>
      </w:r>
      <w:r>
        <w:rPr>
          <w:rFonts w:ascii="Trebuchet MS"/>
          <w:spacing w:val="12"/>
          <w:w w:val="95"/>
          <w:sz w:val="16"/>
        </w:rPr>
        <w:t> </w:t>
      </w:r>
      <w:r>
        <w:rPr>
          <w:rFonts w:ascii="Trebuchet MS"/>
          <w:w w:val="95"/>
          <w:sz w:val="16"/>
        </w:rPr>
        <w:t>mismo</w:t>
      </w:r>
      <w:r>
        <w:rPr>
          <w:rFonts w:ascii="Trebuchet MS"/>
          <w:spacing w:val="13"/>
          <w:w w:val="95"/>
          <w:sz w:val="16"/>
        </w:rPr>
        <w:t> </w:t>
      </w:r>
      <w:r>
        <w:rPr>
          <w:rFonts w:ascii="Trebuchet MS"/>
          <w:w w:val="95"/>
          <w:sz w:val="16"/>
        </w:rPr>
        <w:t>con</w:t>
      </w:r>
      <w:r>
        <w:rPr>
          <w:rFonts w:ascii="Trebuchet MS"/>
          <w:spacing w:val="12"/>
          <w:w w:val="95"/>
          <w:sz w:val="16"/>
        </w:rPr>
        <w:t> </w:t>
      </w:r>
      <w:r>
        <w:rPr>
          <w:rFonts w:ascii="Trebuchet MS"/>
          <w:w w:val="95"/>
          <w:sz w:val="16"/>
        </w:rPr>
        <w:t>csv:</w:t>
      </w:r>
      <w:r>
        <w:rPr>
          <w:rFonts w:ascii="Trebuchet MS"/>
          <w:spacing w:val="13"/>
          <w:w w:val="95"/>
          <w:sz w:val="16"/>
        </w:rPr>
        <w:t> </w:t>
      </w:r>
      <w:r>
        <w:rPr>
          <w:rFonts w:ascii="Trebuchet MS"/>
          <w:w w:val="95"/>
          <w:sz w:val="16"/>
        </w:rPr>
        <w:t>7006754aa93411094d807e504a0c0f2fc</w:t>
      </w:r>
      <w:r>
        <w:rPr>
          <w:rFonts w:ascii="Trebuchet MS"/>
          <w:spacing w:val="13"/>
          <w:w w:val="95"/>
          <w:sz w:val="16"/>
        </w:rPr>
        <w:t> </w:t>
      </w:r>
      <w:r>
        <w:rPr>
          <w:rFonts w:ascii="Trebuchet MS"/>
          <w:w w:val="95"/>
          <w:sz w:val="16"/>
        </w:rPr>
        <w:t>por</w:t>
      </w:r>
      <w:r>
        <w:rPr>
          <w:rFonts w:ascii="Trebuchet MS"/>
          <w:spacing w:val="13"/>
          <w:w w:val="95"/>
          <w:sz w:val="16"/>
        </w:rPr>
        <w:t> </w:t>
      </w:r>
      <w:r>
        <w:rPr>
          <w:rFonts w:ascii="Trebuchet MS"/>
          <w:w w:val="95"/>
          <w:sz w:val="16"/>
        </w:rPr>
        <w:t>un</w:t>
      </w:r>
      <w:r>
        <w:rPr>
          <w:rFonts w:ascii="Trebuchet MS"/>
          <w:spacing w:val="13"/>
          <w:w w:val="95"/>
          <w:sz w:val="16"/>
        </w:rPr>
        <w:t> </w:t>
      </w:r>
      <w:r>
        <w:rPr>
          <w:rFonts w:ascii="Trebuchet MS"/>
          <w:w w:val="95"/>
          <w:sz w:val="16"/>
        </w:rPr>
        <w:t>error</w:t>
      </w:r>
      <w:r>
        <w:rPr>
          <w:rFonts w:ascii="Trebuchet MS"/>
          <w:spacing w:val="1"/>
          <w:w w:val="95"/>
          <w:sz w:val="16"/>
        </w:rPr>
        <w:t> </w:t>
      </w:r>
      <w:r>
        <w:rPr>
          <w:rFonts w:ascii="Trebuchet MS"/>
          <w:sz w:val="16"/>
        </w:rPr>
        <w:t>de</w:t>
      </w:r>
      <w:r>
        <w:rPr>
          <w:rFonts w:ascii="Trebuchet MS"/>
          <w:spacing w:val="-7"/>
          <w:sz w:val="16"/>
        </w:rPr>
        <w:t> </w:t>
      </w:r>
      <w:r>
        <w:rPr>
          <w:rFonts w:ascii="Trebuchet MS"/>
          <w:sz w:val="16"/>
        </w:rPr>
        <w:t>hecho</w:t>
      </w:r>
      <w:r>
        <w:rPr>
          <w:rFonts w:ascii="Trebuchet MS"/>
          <w:spacing w:val="-6"/>
          <w:sz w:val="16"/>
        </w:rPr>
        <w:t> </w:t>
      </w:r>
      <w:r>
        <w:rPr>
          <w:rFonts w:ascii="Trebuchet MS"/>
          <w:sz w:val="16"/>
        </w:rPr>
        <w:t>en</w:t>
      </w:r>
      <w:r>
        <w:rPr>
          <w:rFonts w:ascii="Trebuchet MS"/>
          <w:spacing w:val="-7"/>
          <w:sz w:val="16"/>
        </w:rPr>
        <w:t> </w:t>
      </w:r>
      <w:r>
        <w:rPr>
          <w:rFonts w:ascii="Trebuchet MS"/>
          <w:sz w:val="16"/>
        </w:rPr>
        <w:t>la</w:t>
      </w:r>
      <w:r>
        <w:rPr>
          <w:rFonts w:ascii="Trebuchet MS"/>
          <w:spacing w:val="-6"/>
          <w:sz w:val="16"/>
        </w:rPr>
        <w:t> </w:t>
      </w:r>
      <w:r>
        <w:rPr>
          <w:rFonts w:ascii="Trebuchet MS"/>
          <w:sz w:val="16"/>
        </w:rPr>
        <w:t>parte</w:t>
      </w:r>
      <w:r>
        <w:rPr>
          <w:rFonts w:ascii="Trebuchet MS"/>
          <w:spacing w:val="-8"/>
          <w:sz w:val="16"/>
        </w:rPr>
        <w:t> </w:t>
      </w:r>
      <w:r>
        <w:rPr>
          <w:rFonts w:ascii="Trebuchet MS"/>
          <w:sz w:val="16"/>
        </w:rPr>
        <w:t>resolutiva.</w:t>
      </w:r>
    </w:p>
    <w:p>
      <w:pPr>
        <w:pStyle w:val="Heading1"/>
        <w:spacing w:before="114"/>
        <w:ind w:left="5500" w:right="4530"/>
        <w:jc w:val="center"/>
      </w:pPr>
      <w:r>
        <w:rPr/>
        <w:t>ANTECEDENTES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line="249" w:lineRule="auto" w:before="174"/>
        <w:ind w:left="2346" w:right="1342"/>
        <w:jc w:val="both"/>
      </w:pPr>
      <w:r>
        <w:rPr>
          <w:rFonts w:ascii="Arial" w:hAnsi="Arial"/>
          <w:b/>
        </w:rPr>
        <w:t>Primero.- </w:t>
      </w:r>
      <w:r>
        <w:rPr/>
        <w:t>El Ayuntamiento de Mogán, en sesión plenaria de fecha 11/11/2021, aprobó inicialmente el</w:t>
      </w:r>
      <w:r>
        <w:rPr>
          <w:spacing w:val="1"/>
        </w:rPr>
        <w:t> </w:t>
      </w:r>
      <w:r>
        <w:rPr/>
        <w:t>Presupuesto General del Ayuntamiento de Mogán para el ejercicio 2022. El expediente fue expuesto al</w:t>
      </w:r>
      <w:r>
        <w:rPr>
          <w:spacing w:val="-45"/>
        </w:rPr>
        <w:t> </w:t>
      </w:r>
      <w:r>
        <w:rPr>
          <w:spacing w:val="-1"/>
        </w:rPr>
        <w:t>público,</w:t>
      </w:r>
      <w:r>
        <w:rPr>
          <w:spacing w:val="-10"/>
        </w:rPr>
        <w:t> </w:t>
      </w:r>
      <w:r>
        <w:rPr>
          <w:spacing w:val="-1"/>
        </w:rPr>
        <w:t>previo</w:t>
      </w:r>
      <w:r>
        <w:rPr>
          <w:spacing w:val="-9"/>
        </w:rPr>
        <w:t> </w:t>
      </w:r>
      <w:r>
        <w:rPr/>
        <w:t>anuncio</w:t>
      </w:r>
      <w:r>
        <w:rPr>
          <w:spacing w:val="-8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BOP</w:t>
      </w:r>
      <w:r>
        <w:rPr>
          <w:spacing w:val="-12"/>
        </w:rPr>
        <w:t> </w:t>
      </w:r>
      <w:r>
        <w:rPr/>
        <w:t>de</w:t>
      </w:r>
      <w:r>
        <w:rPr>
          <w:spacing w:val="-8"/>
        </w:rPr>
        <w:t> </w:t>
      </w:r>
      <w:r>
        <w:rPr/>
        <w:t>Las</w:t>
      </w:r>
      <w:r>
        <w:rPr>
          <w:spacing w:val="-11"/>
        </w:rPr>
        <w:t> </w:t>
      </w:r>
      <w:r>
        <w:rPr/>
        <w:t>Palmas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fecha</w:t>
      </w:r>
      <w:r>
        <w:rPr>
          <w:spacing w:val="-9"/>
        </w:rPr>
        <w:t> </w:t>
      </w:r>
      <w:r>
        <w:rPr/>
        <w:t>19/11/2021,</w:t>
      </w:r>
      <w:r>
        <w:rPr>
          <w:spacing w:val="-9"/>
        </w:rPr>
        <w:t> </w:t>
      </w:r>
      <w:r>
        <w:rPr/>
        <w:t>durante</w:t>
      </w:r>
      <w:r>
        <w:rPr>
          <w:spacing w:val="-9"/>
        </w:rPr>
        <w:t> </w:t>
      </w:r>
      <w:r>
        <w:rPr/>
        <w:t>15</w:t>
      </w:r>
      <w:r>
        <w:rPr>
          <w:spacing w:val="-9"/>
        </w:rPr>
        <w:t> </w:t>
      </w:r>
      <w:r>
        <w:rPr/>
        <w:t>días,</w:t>
      </w:r>
      <w:r>
        <w:rPr>
          <w:spacing w:val="-9"/>
        </w:rPr>
        <w:t> </w:t>
      </w:r>
      <w:r>
        <w:rPr/>
        <w:t>plazo</w:t>
      </w:r>
      <w:r>
        <w:rPr>
          <w:spacing w:val="-9"/>
        </w:rPr>
        <w:t> </w:t>
      </w:r>
      <w:r>
        <w:rPr/>
        <w:t>durante</w:t>
      </w:r>
      <w:r>
        <w:rPr>
          <w:spacing w:val="-8"/>
        </w:rPr>
        <w:t> </w:t>
      </w:r>
      <w:r>
        <w:rPr/>
        <w:t>el</w:t>
      </w:r>
      <w:r>
        <w:rPr>
          <w:spacing w:val="-45"/>
        </w:rPr>
        <w:t> </w:t>
      </w:r>
      <w:r>
        <w:rPr>
          <w:spacing w:val="-1"/>
        </w:rPr>
        <w:t>cual</w:t>
      </w:r>
      <w:r>
        <w:rPr>
          <w:spacing w:val="-10"/>
        </w:rPr>
        <w:t> </w:t>
      </w:r>
      <w:r>
        <w:rPr>
          <w:spacing w:val="-1"/>
        </w:rPr>
        <w:t>los</w:t>
      </w:r>
      <w:r>
        <w:rPr>
          <w:spacing w:val="-10"/>
        </w:rPr>
        <w:t> </w:t>
      </w:r>
      <w:r>
        <w:rPr>
          <w:spacing w:val="-1"/>
        </w:rPr>
        <w:t>interesados</w:t>
      </w:r>
      <w:r>
        <w:rPr>
          <w:spacing w:val="-10"/>
        </w:rPr>
        <w:t> </w:t>
      </w:r>
      <w:r>
        <w:rPr>
          <w:spacing w:val="-1"/>
        </w:rPr>
        <w:t>podían</w:t>
      </w:r>
      <w:r>
        <w:rPr>
          <w:spacing w:val="-9"/>
        </w:rPr>
        <w:t> </w:t>
      </w:r>
      <w:r>
        <w:rPr/>
        <w:t>presentar</w:t>
      </w:r>
      <w:r>
        <w:rPr>
          <w:spacing w:val="-11"/>
        </w:rPr>
        <w:t> </w:t>
      </w:r>
      <w:r>
        <w:rPr/>
        <w:t>reclamaciones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él.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último</w:t>
      </w:r>
      <w:r>
        <w:rPr>
          <w:spacing w:val="-9"/>
        </w:rPr>
        <w:t> </w:t>
      </w:r>
      <w:r>
        <w:rPr/>
        <w:t>día</w:t>
      </w:r>
      <w:r>
        <w:rPr>
          <w:spacing w:val="-9"/>
        </w:rPr>
        <w:t> </w:t>
      </w:r>
      <w:r>
        <w:rPr/>
        <w:t>para</w:t>
      </w:r>
      <w:r>
        <w:rPr>
          <w:spacing w:val="-11"/>
        </w:rPr>
        <w:t> </w:t>
      </w:r>
      <w:r>
        <w:rPr/>
        <w:t>presentar</w:t>
      </w:r>
      <w:r>
        <w:rPr>
          <w:spacing w:val="-11"/>
        </w:rPr>
        <w:t> </w:t>
      </w:r>
      <w:r>
        <w:rPr/>
        <w:t>reclamaciones</w:t>
      </w:r>
      <w:r>
        <w:rPr>
          <w:spacing w:val="-9"/>
        </w:rPr>
        <w:t> </w:t>
      </w:r>
      <w:r>
        <w:rPr/>
        <w:t>es,</w:t>
      </w:r>
      <w:r>
        <w:rPr>
          <w:spacing w:val="-45"/>
        </w:rPr>
        <w:t> </w:t>
      </w:r>
      <w:r>
        <w:rPr/>
        <w:t>por</w:t>
      </w:r>
      <w:r>
        <w:rPr>
          <w:spacing w:val="-3"/>
        </w:rPr>
        <w:t> </w:t>
      </w:r>
      <w:r>
        <w:rPr/>
        <w:t>tanto,</w:t>
      </w:r>
      <w:r>
        <w:rPr>
          <w:spacing w:val="-1"/>
        </w:rPr>
        <w:t> </w:t>
      </w:r>
      <w:r>
        <w:rPr/>
        <w:t>el</w:t>
      </w:r>
      <w:r>
        <w:rPr>
          <w:spacing w:val="-4"/>
        </w:rPr>
        <w:t> </w:t>
      </w:r>
      <w:r>
        <w:rPr/>
        <w:t>14/12/2021.</w:t>
      </w:r>
    </w:p>
    <w:p>
      <w:pPr>
        <w:pStyle w:val="BodyText"/>
        <w:rPr>
          <w:sz w:val="20"/>
        </w:rPr>
      </w:pPr>
    </w:p>
    <w:p>
      <w:pPr>
        <w:pStyle w:val="BodyText"/>
        <w:spacing w:line="249" w:lineRule="auto" w:before="165"/>
        <w:ind w:left="2346" w:right="1342"/>
        <w:jc w:val="both"/>
      </w:pPr>
      <w:r>
        <w:rPr>
          <w:rFonts w:ascii="Arial" w:hAnsi="Arial"/>
          <w:b/>
        </w:rPr>
        <w:t>Segundo.- </w:t>
      </w:r>
      <w:r>
        <w:rPr/>
        <w:t>De acuerdo con el certificado de la Secretaría Municipal de fecha 16/12/2021, contra el</w:t>
      </w:r>
      <w:r>
        <w:rPr>
          <w:spacing w:val="1"/>
        </w:rPr>
        <w:t> </w:t>
      </w:r>
      <w:r>
        <w:rPr/>
        <w:t>acuerdo de aprobación inicial del Presupuesto General del Ayuntamiento de Mogán para el ejercicio</w:t>
      </w:r>
      <w:r>
        <w:rPr>
          <w:spacing w:val="1"/>
        </w:rPr>
        <w:t> </w:t>
      </w:r>
      <w:r>
        <w:rPr/>
        <w:t>2021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han</w:t>
      </w:r>
      <w:r>
        <w:rPr>
          <w:spacing w:val="-2"/>
        </w:rPr>
        <w:t> </w:t>
      </w:r>
      <w:r>
        <w:rPr/>
        <w:t>presentado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reclamaciones:</w:t>
      </w:r>
    </w:p>
    <w:p>
      <w:pPr>
        <w:pStyle w:val="BodyText"/>
        <w:spacing w:before="6"/>
        <w:rPr>
          <w:sz w:val="8"/>
        </w:rPr>
      </w:pPr>
    </w:p>
    <w:tbl>
      <w:tblPr>
        <w:tblW w:w="0" w:type="auto"/>
        <w:jc w:val="left"/>
        <w:tblInd w:w="28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5"/>
        <w:gridCol w:w="2724"/>
        <w:gridCol w:w="3113"/>
      </w:tblGrid>
      <w:tr>
        <w:trPr>
          <w:trHeight w:val="559" w:hRule="atLeast"/>
        </w:trPr>
        <w:tc>
          <w:tcPr>
            <w:tcW w:w="19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528" w:right="557"/>
              <w:jc w:val="center"/>
              <w:rPr>
                <w:sz w:val="17"/>
              </w:rPr>
            </w:pPr>
            <w:r>
              <w:rPr>
                <w:sz w:val="17"/>
              </w:rPr>
              <w:t>Interesado</w:t>
            </w:r>
          </w:p>
        </w:tc>
        <w:tc>
          <w:tcPr>
            <w:tcW w:w="272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463" w:right="495"/>
              <w:jc w:val="center"/>
              <w:rPr>
                <w:sz w:val="17"/>
              </w:rPr>
            </w:pPr>
            <w:r>
              <w:rPr>
                <w:spacing w:val="-1"/>
                <w:sz w:val="17"/>
              </w:rPr>
              <w:t>Fecha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de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Presentación</w:t>
            </w:r>
          </w:p>
        </w:tc>
        <w:tc>
          <w:tcPr>
            <w:tcW w:w="311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487" w:right="517"/>
              <w:jc w:val="center"/>
              <w:rPr>
                <w:sz w:val="17"/>
              </w:rPr>
            </w:pPr>
            <w:r>
              <w:rPr>
                <w:sz w:val="17"/>
              </w:rPr>
              <w:t>n.º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reg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entrada</w:t>
            </w:r>
          </w:p>
        </w:tc>
      </w:tr>
      <w:tr>
        <w:trPr>
          <w:trHeight w:val="559" w:hRule="atLeast"/>
        </w:trPr>
        <w:tc>
          <w:tcPr>
            <w:tcW w:w="19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528" w:right="554"/>
              <w:jc w:val="center"/>
              <w:rPr>
                <w:sz w:val="17"/>
              </w:rPr>
            </w:pPr>
            <w:r>
              <w:rPr>
                <w:sz w:val="17"/>
              </w:rPr>
              <w:t>UGT</w:t>
            </w:r>
          </w:p>
        </w:tc>
        <w:tc>
          <w:tcPr>
            <w:tcW w:w="272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463" w:right="492"/>
              <w:jc w:val="center"/>
              <w:rPr>
                <w:sz w:val="17"/>
              </w:rPr>
            </w:pPr>
            <w:r>
              <w:rPr>
                <w:sz w:val="17"/>
              </w:rPr>
              <w:t>13/12/21</w:t>
            </w:r>
          </w:p>
        </w:tc>
        <w:tc>
          <w:tcPr>
            <w:tcW w:w="311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486" w:right="517"/>
              <w:jc w:val="center"/>
              <w:rPr>
                <w:sz w:val="17"/>
              </w:rPr>
            </w:pPr>
            <w:r>
              <w:rPr>
                <w:sz w:val="17"/>
              </w:rPr>
              <w:t>2021/20279</w:t>
            </w:r>
          </w:p>
        </w:tc>
      </w:tr>
      <w:tr>
        <w:trPr>
          <w:trHeight w:val="559" w:hRule="atLeast"/>
        </w:trPr>
        <w:tc>
          <w:tcPr>
            <w:tcW w:w="19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528" w:right="555"/>
              <w:jc w:val="center"/>
              <w:rPr>
                <w:sz w:val="17"/>
              </w:rPr>
            </w:pPr>
            <w:r>
              <w:rPr>
                <w:sz w:val="17"/>
              </w:rPr>
              <w:t>PSOE</w:t>
            </w:r>
          </w:p>
        </w:tc>
        <w:tc>
          <w:tcPr>
            <w:tcW w:w="272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463" w:right="492"/>
              <w:jc w:val="center"/>
              <w:rPr>
                <w:sz w:val="17"/>
              </w:rPr>
            </w:pPr>
            <w:r>
              <w:rPr>
                <w:sz w:val="17"/>
              </w:rPr>
              <w:t>14/12/21</w:t>
            </w:r>
          </w:p>
        </w:tc>
        <w:tc>
          <w:tcPr>
            <w:tcW w:w="311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486" w:right="517"/>
              <w:jc w:val="center"/>
              <w:rPr>
                <w:sz w:val="17"/>
              </w:rPr>
            </w:pPr>
            <w:r>
              <w:rPr>
                <w:sz w:val="17"/>
              </w:rPr>
              <w:t>2021/20401</w:t>
            </w:r>
          </w:p>
        </w:tc>
      </w:tr>
      <w:tr>
        <w:trPr>
          <w:trHeight w:val="559" w:hRule="atLeast"/>
        </w:trPr>
        <w:tc>
          <w:tcPr>
            <w:tcW w:w="19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528" w:right="557"/>
              <w:jc w:val="center"/>
              <w:rPr>
                <w:sz w:val="17"/>
              </w:rPr>
            </w:pPr>
            <w:r>
              <w:rPr>
                <w:sz w:val="17"/>
              </w:rPr>
              <w:t>NC</w:t>
            </w:r>
          </w:p>
        </w:tc>
        <w:tc>
          <w:tcPr>
            <w:tcW w:w="272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463" w:right="492"/>
              <w:jc w:val="center"/>
              <w:rPr>
                <w:sz w:val="17"/>
              </w:rPr>
            </w:pPr>
            <w:r>
              <w:rPr>
                <w:sz w:val="17"/>
              </w:rPr>
              <w:t>13/12/21</w:t>
            </w:r>
          </w:p>
        </w:tc>
        <w:tc>
          <w:tcPr>
            <w:tcW w:w="311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488" w:right="517"/>
              <w:jc w:val="center"/>
              <w:rPr>
                <w:sz w:val="17"/>
              </w:rPr>
            </w:pPr>
            <w:r>
              <w:rPr>
                <w:sz w:val="17"/>
              </w:rPr>
              <w:t>REGAGE21e00026375313</w:t>
            </w:r>
          </w:p>
        </w:tc>
      </w:tr>
      <w:tr>
        <w:trPr>
          <w:trHeight w:val="559" w:hRule="atLeast"/>
        </w:trPr>
        <w:tc>
          <w:tcPr>
            <w:tcW w:w="19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528" w:right="556"/>
              <w:jc w:val="center"/>
              <w:rPr>
                <w:sz w:val="17"/>
              </w:rPr>
            </w:pPr>
            <w:r>
              <w:rPr>
                <w:sz w:val="17"/>
              </w:rPr>
              <w:t>CSI-CSIF</w:t>
            </w:r>
          </w:p>
        </w:tc>
        <w:tc>
          <w:tcPr>
            <w:tcW w:w="272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463" w:right="492"/>
              <w:jc w:val="center"/>
              <w:rPr>
                <w:sz w:val="17"/>
              </w:rPr>
            </w:pPr>
            <w:r>
              <w:rPr>
                <w:sz w:val="17"/>
              </w:rPr>
              <w:t>10/12/21</w:t>
            </w:r>
          </w:p>
        </w:tc>
        <w:tc>
          <w:tcPr>
            <w:tcW w:w="311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486" w:right="517"/>
              <w:jc w:val="center"/>
              <w:rPr>
                <w:sz w:val="17"/>
              </w:rPr>
            </w:pPr>
            <w:r>
              <w:rPr>
                <w:sz w:val="17"/>
              </w:rPr>
              <w:t>2021/20197</w:t>
            </w:r>
          </w:p>
        </w:tc>
      </w:tr>
    </w:tbl>
    <w:p>
      <w:pPr>
        <w:pStyle w:val="BodyText"/>
        <w:spacing w:before="9"/>
        <w:rPr>
          <w:sz w:val="25"/>
        </w:rPr>
      </w:pPr>
    </w:p>
    <w:p>
      <w:pPr>
        <w:pStyle w:val="BodyText"/>
        <w:spacing w:before="1"/>
        <w:ind w:left="2346"/>
      </w:pPr>
      <w:r>
        <w:rPr/>
        <w:pict>
          <v:shape style="position:absolute;margin-left:11.568359pt;margin-top:-79.052322pt;width:24.75pt;height:214.15pt;mso-position-horizontal-relative:page;mso-position-vertical-relative:paragraph;z-index:15729152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20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2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w w:val="95"/>
        </w:rPr>
        <w:t>Tercero.-</w:t>
      </w:r>
      <w:r>
        <w:rPr>
          <w:rFonts w:ascii="Arial" w:hAnsi="Arial"/>
          <w:b/>
          <w:spacing w:val="10"/>
          <w:w w:val="95"/>
        </w:rPr>
        <w:t> </w:t>
      </w:r>
      <w:r>
        <w:rPr>
          <w:w w:val="95"/>
        </w:rPr>
        <w:t>La</w:t>
      </w:r>
      <w:r>
        <w:rPr>
          <w:spacing w:val="11"/>
          <w:w w:val="95"/>
        </w:rPr>
        <w:t> </w:t>
      </w:r>
      <w:r>
        <w:rPr>
          <w:w w:val="95"/>
        </w:rPr>
        <w:t>reclamación</w:t>
      </w:r>
      <w:r>
        <w:rPr>
          <w:spacing w:val="11"/>
          <w:w w:val="95"/>
        </w:rPr>
        <w:t> </w:t>
      </w:r>
      <w:r>
        <w:rPr>
          <w:w w:val="95"/>
        </w:rPr>
        <w:t>presentada</w:t>
      </w:r>
      <w:r>
        <w:rPr>
          <w:spacing w:val="10"/>
          <w:w w:val="95"/>
        </w:rPr>
        <w:t> </w:t>
      </w:r>
      <w:r>
        <w:rPr>
          <w:w w:val="95"/>
        </w:rPr>
        <w:t>por</w:t>
      </w:r>
      <w:r>
        <w:rPr>
          <w:spacing w:val="9"/>
          <w:w w:val="95"/>
        </w:rPr>
        <w:t> </w:t>
      </w:r>
      <w:r>
        <w:rPr>
          <w:w w:val="95"/>
        </w:rPr>
        <w:t>UGT</w:t>
      </w:r>
      <w:r>
        <w:rPr>
          <w:spacing w:val="8"/>
          <w:w w:val="95"/>
        </w:rPr>
        <w:t> </w:t>
      </w:r>
      <w:r>
        <w:rPr>
          <w:w w:val="95"/>
        </w:rPr>
        <w:t>se</w:t>
      </w:r>
      <w:r>
        <w:rPr>
          <w:spacing w:val="11"/>
          <w:w w:val="95"/>
        </w:rPr>
        <w:t> </w:t>
      </w:r>
      <w:r>
        <w:rPr>
          <w:w w:val="95"/>
        </w:rPr>
        <w:t>fundamenta</w:t>
      </w:r>
      <w:r>
        <w:rPr>
          <w:spacing w:val="11"/>
          <w:w w:val="95"/>
        </w:rPr>
        <w:t> </w:t>
      </w:r>
      <w:r>
        <w:rPr>
          <w:w w:val="95"/>
        </w:rPr>
        <w:t>en:</w:t>
      </w:r>
    </w:p>
    <w:p>
      <w:pPr>
        <w:pStyle w:val="ListParagraph"/>
        <w:numPr>
          <w:ilvl w:val="1"/>
          <w:numId w:val="1"/>
        </w:numPr>
        <w:tabs>
          <w:tab w:pos="2935" w:val="left" w:leader="none"/>
        </w:tabs>
        <w:spacing w:line="249" w:lineRule="auto" w:before="114" w:after="0"/>
        <w:ind w:left="2934" w:right="1339" w:hanging="235"/>
        <w:jc w:val="left"/>
        <w:rPr>
          <w:sz w:val="17"/>
        </w:rPr>
      </w:pPr>
      <w:r>
        <w:rPr>
          <w:sz w:val="17"/>
        </w:rPr>
        <w:t>la</w:t>
      </w:r>
      <w:r>
        <w:rPr>
          <w:spacing w:val="1"/>
          <w:sz w:val="17"/>
        </w:rPr>
        <w:t> </w:t>
      </w:r>
      <w:r>
        <w:rPr>
          <w:sz w:val="17"/>
        </w:rPr>
        <w:t>falta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negociación</w:t>
      </w:r>
      <w:r>
        <w:rPr>
          <w:spacing w:val="1"/>
          <w:sz w:val="17"/>
        </w:rPr>
        <w:t> </w:t>
      </w:r>
      <w:r>
        <w:rPr>
          <w:sz w:val="17"/>
        </w:rPr>
        <w:t>colectiva</w:t>
      </w:r>
      <w:r>
        <w:rPr>
          <w:spacing w:val="1"/>
          <w:sz w:val="17"/>
        </w:rPr>
        <w:t> </w:t>
      </w:r>
      <w:r>
        <w:rPr>
          <w:sz w:val="17"/>
        </w:rPr>
        <w:t>para</w:t>
      </w:r>
      <w:r>
        <w:rPr>
          <w:spacing w:val="1"/>
          <w:sz w:val="17"/>
        </w:rPr>
        <w:t> </w:t>
      </w:r>
      <w:r>
        <w:rPr>
          <w:sz w:val="17"/>
        </w:rPr>
        <w:t>la</w:t>
      </w:r>
      <w:r>
        <w:rPr>
          <w:spacing w:val="1"/>
          <w:sz w:val="17"/>
        </w:rPr>
        <w:t> </w:t>
      </w:r>
      <w:r>
        <w:rPr>
          <w:sz w:val="17"/>
        </w:rPr>
        <w:t>modificación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determinadas</w:t>
      </w:r>
      <w:r>
        <w:rPr>
          <w:spacing w:val="1"/>
          <w:sz w:val="17"/>
        </w:rPr>
        <w:t> </w:t>
      </w:r>
      <w:r>
        <w:rPr>
          <w:sz w:val="17"/>
        </w:rPr>
        <w:t>retribuciones</w:t>
      </w:r>
      <w:r>
        <w:rPr>
          <w:spacing w:val="1"/>
          <w:sz w:val="17"/>
        </w:rPr>
        <w:t> </w:t>
      </w:r>
      <w:r>
        <w:rPr>
          <w:sz w:val="17"/>
        </w:rPr>
        <w:t>y</w:t>
      </w:r>
      <w:r>
        <w:rPr>
          <w:spacing w:val="1"/>
          <w:sz w:val="17"/>
        </w:rPr>
        <w:t> </w:t>
      </w:r>
      <w:r>
        <w:rPr>
          <w:sz w:val="17"/>
        </w:rPr>
        <w:t>la</w:t>
      </w:r>
      <w:r>
        <w:rPr>
          <w:spacing w:val="-45"/>
          <w:sz w:val="17"/>
        </w:rPr>
        <w:t> </w:t>
      </w:r>
      <w:r>
        <w:rPr>
          <w:sz w:val="17"/>
        </w:rPr>
        <w:t>modificación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la</w:t>
      </w:r>
      <w:r>
        <w:rPr>
          <w:spacing w:val="-3"/>
          <w:sz w:val="17"/>
        </w:rPr>
        <w:t> </w:t>
      </w:r>
      <w:r>
        <w:rPr>
          <w:sz w:val="17"/>
        </w:rPr>
        <w:t>Plantilla</w:t>
      </w:r>
      <w:r>
        <w:rPr>
          <w:spacing w:val="-2"/>
          <w:sz w:val="17"/>
        </w:rPr>
        <w:t> </w:t>
      </w:r>
      <w:r>
        <w:rPr>
          <w:sz w:val="17"/>
        </w:rPr>
        <w:t>de</w:t>
      </w:r>
      <w:r>
        <w:rPr>
          <w:spacing w:val="-3"/>
          <w:sz w:val="17"/>
        </w:rPr>
        <w:t> </w:t>
      </w:r>
      <w:r>
        <w:rPr>
          <w:sz w:val="17"/>
        </w:rPr>
        <w:t>Personal.</w:t>
      </w:r>
    </w:p>
    <w:p>
      <w:pPr>
        <w:pStyle w:val="ListParagraph"/>
        <w:numPr>
          <w:ilvl w:val="1"/>
          <w:numId w:val="1"/>
        </w:numPr>
        <w:tabs>
          <w:tab w:pos="2935" w:val="left" w:leader="none"/>
        </w:tabs>
        <w:spacing w:line="240" w:lineRule="auto" w:before="105" w:after="0"/>
        <w:ind w:left="2934" w:right="0" w:hanging="236"/>
        <w:jc w:val="left"/>
        <w:rPr>
          <w:sz w:val="17"/>
        </w:rPr>
      </w:pPr>
      <w:r>
        <w:rPr>
          <w:w w:val="95"/>
          <w:sz w:val="17"/>
        </w:rPr>
        <w:t>la</w:t>
      </w:r>
      <w:r>
        <w:rPr>
          <w:spacing w:val="10"/>
          <w:w w:val="95"/>
          <w:sz w:val="17"/>
        </w:rPr>
        <w:t> </w:t>
      </w:r>
      <w:r>
        <w:rPr>
          <w:w w:val="95"/>
          <w:sz w:val="17"/>
        </w:rPr>
        <w:t>confusión</w:t>
      </w:r>
      <w:r>
        <w:rPr>
          <w:spacing w:val="10"/>
          <w:w w:val="95"/>
          <w:sz w:val="17"/>
        </w:rPr>
        <w:t> </w:t>
      </w:r>
      <w:r>
        <w:rPr>
          <w:w w:val="95"/>
          <w:sz w:val="17"/>
        </w:rPr>
        <w:t>fraudulenta</w:t>
      </w:r>
      <w:r>
        <w:rPr>
          <w:spacing w:val="9"/>
          <w:w w:val="95"/>
          <w:sz w:val="17"/>
        </w:rPr>
        <w:t> </w:t>
      </w:r>
      <w:r>
        <w:rPr>
          <w:w w:val="95"/>
          <w:sz w:val="17"/>
        </w:rPr>
        <w:t>entre</w:t>
      </w:r>
      <w:r>
        <w:rPr>
          <w:spacing w:val="10"/>
          <w:w w:val="95"/>
          <w:sz w:val="17"/>
        </w:rPr>
        <w:t> </w:t>
      </w:r>
      <w:r>
        <w:rPr>
          <w:w w:val="95"/>
          <w:sz w:val="17"/>
        </w:rPr>
        <w:t>Plantilla</w:t>
      </w:r>
      <w:r>
        <w:rPr>
          <w:spacing w:val="11"/>
          <w:w w:val="95"/>
          <w:sz w:val="17"/>
        </w:rPr>
        <w:t> </w:t>
      </w:r>
      <w:r>
        <w:rPr>
          <w:w w:val="95"/>
          <w:sz w:val="17"/>
        </w:rPr>
        <w:t>de</w:t>
      </w:r>
      <w:r>
        <w:rPr>
          <w:spacing w:val="10"/>
          <w:w w:val="95"/>
          <w:sz w:val="17"/>
        </w:rPr>
        <w:t> </w:t>
      </w:r>
      <w:r>
        <w:rPr>
          <w:w w:val="95"/>
          <w:sz w:val="17"/>
        </w:rPr>
        <w:t>Personal</w:t>
      </w:r>
      <w:r>
        <w:rPr>
          <w:spacing w:val="9"/>
          <w:w w:val="95"/>
          <w:sz w:val="17"/>
        </w:rPr>
        <w:t> </w:t>
      </w:r>
      <w:r>
        <w:rPr>
          <w:w w:val="95"/>
          <w:sz w:val="17"/>
        </w:rPr>
        <w:t>y</w:t>
      </w:r>
      <w:r>
        <w:rPr>
          <w:spacing w:val="10"/>
          <w:w w:val="95"/>
          <w:sz w:val="17"/>
        </w:rPr>
        <w:t> </w:t>
      </w:r>
      <w:r>
        <w:rPr>
          <w:w w:val="95"/>
          <w:sz w:val="17"/>
        </w:rPr>
        <w:t>Relación</w:t>
      </w:r>
      <w:r>
        <w:rPr>
          <w:spacing w:val="11"/>
          <w:w w:val="95"/>
          <w:sz w:val="17"/>
        </w:rPr>
        <w:t> </w:t>
      </w:r>
      <w:r>
        <w:rPr>
          <w:w w:val="95"/>
          <w:sz w:val="17"/>
        </w:rPr>
        <w:t>de</w:t>
      </w:r>
      <w:r>
        <w:rPr>
          <w:spacing w:val="10"/>
          <w:w w:val="95"/>
          <w:sz w:val="17"/>
        </w:rPr>
        <w:t> </w:t>
      </w:r>
      <w:r>
        <w:rPr>
          <w:w w:val="95"/>
          <w:sz w:val="17"/>
        </w:rPr>
        <w:t>Puestos</w:t>
      </w:r>
      <w:r>
        <w:rPr>
          <w:spacing w:val="10"/>
          <w:w w:val="95"/>
          <w:sz w:val="17"/>
        </w:rPr>
        <w:t> </w:t>
      </w:r>
      <w:r>
        <w:rPr>
          <w:w w:val="95"/>
          <w:sz w:val="17"/>
        </w:rPr>
        <w:t>de</w:t>
      </w:r>
      <w:r>
        <w:rPr>
          <w:spacing w:val="7"/>
          <w:w w:val="95"/>
          <w:sz w:val="17"/>
        </w:rPr>
        <w:t> </w:t>
      </w:r>
      <w:r>
        <w:rPr>
          <w:w w:val="95"/>
          <w:sz w:val="17"/>
        </w:rPr>
        <w:t>Trabajos</w:t>
      </w:r>
    </w:p>
    <w:p>
      <w:pPr>
        <w:pStyle w:val="BodyText"/>
        <w:rPr>
          <w:sz w:val="20"/>
        </w:rPr>
      </w:pPr>
    </w:p>
    <w:p>
      <w:pPr>
        <w:pStyle w:val="BodyText"/>
        <w:spacing w:before="175"/>
        <w:ind w:left="2346"/>
      </w:pPr>
      <w:r>
        <w:rPr>
          <w:rFonts w:ascii="Arial" w:hAnsi="Arial"/>
          <w:b/>
          <w:spacing w:val="-1"/>
        </w:rPr>
        <w:t>Cuarto.-</w:t>
      </w:r>
      <w:r>
        <w:rPr>
          <w:rFonts w:ascii="Arial" w:hAnsi="Arial"/>
          <w:b/>
          <w:spacing w:val="-10"/>
        </w:rPr>
        <w:t> </w:t>
      </w:r>
      <w:r>
        <w:rPr>
          <w:spacing w:val="-1"/>
        </w:rPr>
        <w:t>La</w:t>
      </w:r>
      <w:r>
        <w:rPr>
          <w:spacing w:val="-11"/>
        </w:rPr>
        <w:t> </w:t>
      </w:r>
      <w:r>
        <w:rPr>
          <w:spacing w:val="-1"/>
        </w:rPr>
        <w:t>reclamación</w:t>
      </w:r>
      <w:r>
        <w:rPr>
          <w:spacing w:val="-10"/>
        </w:rPr>
        <w:t> </w:t>
      </w:r>
      <w:r>
        <w:rPr>
          <w:spacing w:val="-1"/>
        </w:rPr>
        <w:t>presentada</w:t>
      </w:r>
      <w:r>
        <w:rPr>
          <w:spacing w:val="-10"/>
        </w:rPr>
        <w:t> </w:t>
      </w:r>
      <w:r>
        <w:rPr>
          <w:spacing w:val="-1"/>
        </w:rPr>
        <w:t>por</w:t>
      </w:r>
      <w:r>
        <w:rPr>
          <w:spacing w:val="-11"/>
        </w:rPr>
        <w:t> </w:t>
      </w:r>
      <w:r>
        <w:rPr>
          <w:spacing w:val="-1"/>
        </w:rPr>
        <w:t>el</w:t>
      </w:r>
      <w:r>
        <w:rPr>
          <w:spacing w:val="-10"/>
        </w:rPr>
        <w:t> </w:t>
      </w:r>
      <w:r>
        <w:rPr>
          <w:spacing w:val="-1"/>
        </w:rPr>
        <w:t>PSOE</w:t>
      </w:r>
      <w:r>
        <w:rPr>
          <w:spacing w:val="-10"/>
        </w:rPr>
        <w:t> </w:t>
      </w:r>
      <w:r>
        <w:rPr>
          <w:spacing w:val="-1"/>
        </w:rPr>
        <w:t>se</w:t>
      </w:r>
      <w:r>
        <w:rPr>
          <w:spacing w:val="-11"/>
        </w:rPr>
        <w:t> </w:t>
      </w:r>
      <w:r>
        <w:rPr/>
        <w:t>fundamenta</w:t>
      </w:r>
      <w:r>
        <w:rPr>
          <w:spacing w:val="-10"/>
        </w:rPr>
        <w:t> </w:t>
      </w:r>
      <w:r>
        <w:rPr/>
        <w:t>en:</w:t>
      </w:r>
    </w:p>
    <w:p>
      <w:pPr>
        <w:pStyle w:val="ListParagraph"/>
        <w:numPr>
          <w:ilvl w:val="1"/>
          <w:numId w:val="1"/>
        </w:numPr>
        <w:tabs>
          <w:tab w:pos="2935" w:val="left" w:leader="none"/>
        </w:tabs>
        <w:spacing w:line="240" w:lineRule="auto" w:before="113" w:after="0"/>
        <w:ind w:left="2934" w:right="0" w:hanging="236"/>
        <w:jc w:val="left"/>
        <w:rPr>
          <w:sz w:val="17"/>
        </w:rPr>
      </w:pPr>
      <w:r>
        <w:rPr>
          <w:w w:val="95"/>
          <w:sz w:val="17"/>
        </w:rPr>
        <w:t>el</w:t>
      </w:r>
      <w:r>
        <w:rPr>
          <w:spacing w:val="13"/>
          <w:w w:val="95"/>
          <w:sz w:val="17"/>
        </w:rPr>
        <w:t> </w:t>
      </w:r>
      <w:r>
        <w:rPr>
          <w:w w:val="95"/>
          <w:sz w:val="17"/>
        </w:rPr>
        <w:t>incumplimiento</w:t>
      </w:r>
      <w:r>
        <w:rPr>
          <w:spacing w:val="15"/>
          <w:w w:val="95"/>
          <w:sz w:val="17"/>
        </w:rPr>
        <w:t> </w:t>
      </w:r>
      <w:r>
        <w:rPr>
          <w:w w:val="95"/>
          <w:sz w:val="17"/>
        </w:rPr>
        <w:t>de</w:t>
      </w:r>
      <w:r>
        <w:rPr>
          <w:spacing w:val="13"/>
          <w:w w:val="95"/>
          <w:sz w:val="17"/>
        </w:rPr>
        <w:t> </w:t>
      </w:r>
      <w:r>
        <w:rPr>
          <w:w w:val="95"/>
          <w:sz w:val="17"/>
        </w:rPr>
        <w:t>las</w:t>
      </w:r>
      <w:r>
        <w:rPr>
          <w:spacing w:val="15"/>
          <w:w w:val="95"/>
          <w:sz w:val="17"/>
        </w:rPr>
        <w:t> </w:t>
      </w:r>
      <w:r>
        <w:rPr>
          <w:w w:val="95"/>
          <w:sz w:val="17"/>
        </w:rPr>
        <w:t>reglas</w:t>
      </w:r>
      <w:r>
        <w:rPr>
          <w:spacing w:val="14"/>
          <w:w w:val="95"/>
          <w:sz w:val="17"/>
        </w:rPr>
        <w:t> </w:t>
      </w:r>
      <w:r>
        <w:rPr>
          <w:w w:val="95"/>
          <w:sz w:val="17"/>
        </w:rPr>
        <w:t>económico-financieras</w:t>
      </w:r>
      <w:r>
        <w:rPr>
          <w:spacing w:val="15"/>
          <w:w w:val="95"/>
          <w:sz w:val="17"/>
        </w:rPr>
        <w:t> </w:t>
      </w:r>
      <w:r>
        <w:rPr>
          <w:w w:val="95"/>
          <w:sz w:val="17"/>
        </w:rPr>
        <w:t>(reglas</w:t>
      </w:r>
      <w:r>
        <w:rPr>
          <w:spacing w:val="15"/>
          <w:w w:val="95"/>
          <w:sz w:val="17"/>
        </w:rPr>
        <w:t> </w:t>
      </w:r>
      <w:r>
        <w:rPr>
          <w:w w:val="95"/>
          <w:sz w:val="17"/>
        </w:rPr>
        <w:t>fiscales)</w:t>
      </w:r>
    </w:p>
    <w:p>
      <w:pPr>
        <w:pStyle w:val="ListParagraph"/>
        <w:numPr>
          <w:ilvl w:val="1"/>
          <w:numId w:val="1"/>
        </w:numPr>
        <w:tabs>
          <w:tab w:pos="2935" w:val="left" w:leader="none"/>
        </w:tabs>
        <w:spacing w:line="249" w:lineRule="auto" w:before="115" w:after="0"/>
        <w:ind w:left="2934" w:right="1340" w:hanging="235"/>
        <w:jc w:val="left"/>
        <w:rPr>
          <w:sz w:val="17"/>
        </w:rPr>
      </w:pPr>
      <w:r>
        <w:rPr>
          <w:sz w:val="17"/>
        </w:rPr>
        <w:t>la</w:t>
      </w:r>
      <w:r>
        <w:rPr>
          <w:spacing w:val="3"/>
          <w:sz w:val="17"/>
        </w:rPr>
        <w:t> </w:t>
      </w:r>
      <w:r>
        <w:rPr>
          <w:sz w:val="17"/>
        </w:rPr>
        <w:t>insuficiencia</w:t>
      </w:r>
      <w:r>
        <w:rPr>
          <w:spacing w:val="4"/>
          <w:sz w:val="17"/>
        </w:rPr>
        <w:t> </w:t>
      </w:r>
      <w:r>
        <w:rPr>
          <w:sz w:val="17"/>
        </w:rPr>
        <w:t>de</w:t>
      </w:r>
      <w:r>
        <w:rPr>
          <w:spacing w:val="4"/>
          <w:sz w:val="17"/>
        </w:rPr>
        <w:t> </w:t>
      </w:r>
      <w:r>
        <w:rPr>
          <w:sz w:val="17"/>
        </w:rPr>
        <w:t>crédito</w:t>
      </w:r>
      <w:r>
        <w:rPr>
          <w:spacing w:val="4"/>
          <w:sz w:val="17"/>
        </w:rPr>
        <w:t> </w:t>
      </w:r>
      <w:r>
        <w:rPr>
          <w:sz w:val="17"/>
        </w:rPr>
        <w:t>para</w:t>
      </w:r>
      <w:r>
        <w:rPr>
          <w:spacing w:val="4"/>
          <w:sz w:val="17"/>
        </w:rPr>
        <w:t> </w:t>
      </w:r>
      <w:r>
        <w:rPr>
          <w:sz w:val="17"/>
        </w:rPr>
        <w:t>gastos</w:t>
      </w:r>
      <w:r>
        <w:rPr>
          <w:spacing w:val="4"/>
          <w:sz w:val="17"/>
        </w:rPr>
        <w:t> </w:t>
      </w:r>
      <w:r>
        <w:rPr>
          <w:sz w:val="17"/>
        </w:rPr>
        <w:t>de</w:t>
      </w:r>
      <w:r>
        <w:rPr>
          <w:spacing w:val="4"/>
          <w:sz w:val="17"/>
        </w:rPr>
        <w:t> </w:t>
      </w:r>
      <w:r>
        <w:rPr>
          <w:sz w:val="17"/>
        </w:rPr>
        <w:t>emergencia</w:t>
      </w:r>
      <w:r>
        <w:rPr>
          <w:spacing w:val="3"/>
          <w:sz w:val="17"/>
        </w:rPr>
        <w:t> </w:t>
      </w:r>
      <w:r>
        <w:rPr>
          <w:sz w:val="17"/>
        </w:rPr>
        <w:t>social,</w:t>
      </w:r>
      <w:r>
        <w:rPr>
          <w:spacing w:val="4"/>
          <w:sz w:val="17"/>
        </w:rPr>
        <w:t> </w:t>
      </w:r>
      <w:r>
        <w:rPr>
          <w:sz w:val="17"/>
        </w:rPr>
        <w:t>para</w:t>
      </w:r>
      <w:r>
        <w:rPr>
          <w:spacing w:val="4"/>
          <w:sz w:val="17"/>
        </w:rPr>
        <w:t> </w:t>
      </w:r>
      <w:r>
        <w:rPr>
          <w:sz w:val="17"/>
        </w:rPr>
        <w:t>Cultura,</w:t>
      </w:r>
      <w:r>
        <w:rPr>
          <w:spacing w:val="6"/>
          <w:sz w:val="17"/>
        </w:rPr>
        <w:t> </w:t>
      </w:r>
      <w:r>
        <w:rPr>
          <w:sz w:val="17"/>
        </w:rPr>
        <w:t>para</w:t>
      </w:r>
      <w:r>
        <w:rPr>
          <w:spacing w:val="3"/>
          <w:sz w:val="17"/>
        </w:rPr>
        <w:t> </w:t>
      </w:r>
      <w:r>
        <w:rPr>
          <w:sz w:val="17"/>
        </w:rPr>
        <w:t>inversiones</w:t>
      </w:r>
      <w:r>
        <w:rPr>
          <w:spacing w:val="4"/>
          <w:sz w:val="17"/>
        </w:rPr>
        <w:t> </w:t>
      </w:r>
      <w:r>
        <w:rPr>
          <w:sz w:val="17"/>
        </w:rPr>
        <w:t>en</w:t>
      </w:r>
      <w:r>
        <w:rPr>
          <w:spacing w:val="-44"/>
          <w:sz w:val="17"/>
        </w:rPr>
        <w:t> </w:t>
      </w:r>
      <w:r>
        <w:rPr>
          <w:sz w:val="17"/>
        </w:rPr>
        <w:t>Protección</w:t>
      </w:r>
      <w:r>
        <w:rPr>
          <w:spacing w:val="-3"/>
          <w:sz w:val="17"/>
        </w:rPr>
        <w:t> </w:t>
      </w:r>
      <w:r>
        <w:rPr>
          <w:sz w:val="17"/>
        </w:rPr>
        <w:t>Civil,</w:t>
      </w:r>
      <w:r>
        <w:rPr>
          <w:spacing w:val="-2"/>
          <w:sz w:val="17"/>
        </w:rPr>
        <w:t> </w:t>
      </w:r>
      <w:r>
        <w:rPr>
          <w:sz w:val="17"/>
        </w:rPr>
        <w:t>Museos</w:t>
      </w:r>
      <w:r>
        <w:rPr>
          <w:spacing w:val="-2"/>
          <w:sz w:val="17"/>
        </w:rPr>
        <w:t> </w:t>
      </w:r>
      <w:r>
        <w:rPr>
          <w:sz w:val="17"/>
        </w:rPr>
        <w:t>y</w:t>
      </w:r>
      <w:r>
        <w:rPr>
          <w:spacing w:val="-3"/>
          <w:sz w:val="17"/>
        </w:rPr>
        <w:t> </w:t>
      </w:r>
      <w:r>
        <w:rPr>
          <w:sz w:val="17"/>
        </w:rPr>
        <w:t>Bibliotecas.</w:t>
      </w:r>
    </w:p>
    <w:p>
      <w:pPr>
        <w:pStyle w:val="BodyText"/>
        <w:rPr>
          <w:sz w:val="20"/>
        </w:rPr>
      </w:pPr>
    </w:p>
    <w:p>
      <w:pPr>
        <w:pStyle w:val="BodyText"/>
        <w:spacing w:before="165"/>
        <w:ind w:left="2346"/>
      </w:pPr>
      <w:r>
        <w:rPr>
          <w:rFonts w:ascii="Arial" w:hAnsi="Arial"/>
          <w:b/>
          <w:spacing w:val="-1"/>
        </w:rPr>
        <w:t>Quinto.-</w:t>
      </w:r>
      <w:r>
        <w:rPr>
          <w:rFonts w:ascii="Arial" w:hAnsi="Arial"/>
          <w:b/>
          <w:spacing w:val="-8"/>
        </w:rPr>
        <w:t> </w:t>
      </w:r>
      <w:r>
        <w:rPr>
          <w:spacing w:val="-1"/>
        </w:rPr>
        <w:t>La</w:t>
      </w:r>
      <w:r>
        <w:rPr>
          <w:spacing w:val="-9"/>
        </w:rPr>
        <w:t> </w:t>
      </w:r>
      <w:r>
        <w:rPr>
          <w:spacing w:val="-1"/>
        </w:rPr>
        <w:t>reclamación</w:t>
      </w:r>
      <w:r>
        <w:rPr>
          <w:spacing w:val="-10"/>
        </w:rPr>
        <w:t> </w:t>
      </w:r>
      <w:r>
        <w:rPr>
          <w:spacing w:val="-1"/>
        </w:rPr>
        <w:t>presentada</w:t>
      </w:r>
      <w:r>
        <w:rPr>
          <w:spacing w:val="-9"/>
        </w:rPr>
        <w:t> </w:t>
      </w:r>
      <w:r>
        <w:rPr>
          <w:spacing w:val="-1"/>
        </w:rPr>
        <w:t>por</w:t>
      </w:r>
      <w:r>
        <w:rPr>
          <w:spacing w:val="-11"/>
        </w:rPr>
        <w:t> </w:t>
      </w:r>
      <w:r>
        <w:rPr>
          <w:spacing w:val="-1"/>
        </w:rPr>
        <w:t>NC</w:t>
      </w:r>
      <w:r>
        <w:rPr>
          <w:spacing w:val="-8"/>
        </w:rPr>
        <w:t> </w:t>
      </w:r>
      <w:r>
        <w:rPr>
          <w:spacing w:val="-1"/>
        </w:rPr>
        <w:t>se</w:t>
      </w:r>
      <w:r>
        <w:rPr>
          <w:spacing w:val="-9"/>
        </w:rPr>
        <w:t> </w:t>
      </w:r>
      <w:r>
        <w:rPr>
          <w:spacing w:val="-1"/>
        </w:rPr>
        <w:t>fundamenta</w:t>
      </w:r>
      <w:r>
        <w:rPr>
          <w:spacing w:val="-9"/>
        </w:rPr>
        <w:t> </w:t>
      </w:r>
      <w:r>
        <w:rPr>
          <w:spacing w:val="-1"/>
        </w:rPr>
        <w:t>en:</w:t>
      </w:r>
    </w:p>
    <w:p>
      <w:pPr>
        <w:pStyle w:val="ListParagraph"/>
        <w:numPr>
          <w:ilvl w:val="1"/>
          <w:numId w:val="1"/>
        </w:numPr>
        <w:tabs>
          <w:tab w:pos="2935" w:val="left" w:leader="none"/>
        </w:tabs>
        <w:spacing w:line="240" w:lineRule="auto" w:before="115" w:after="0"/>
        <w:ind w:left="2934" w:right="0" w:hanging="236"/>
        <w:jc w:val="left"/>
        <w:rPr>
          <w:sz w:val="17"/>
        </w:rPr>
      </w:pPr>
      <w:r>
        <w:rPr>
          <w:spacing w:val="-1"/>
          <w:sz w:val="17"/>
        </w:rPr>
        <w:t>la</w:t>
      </w:r>
      <w:r>
        <w:rPr>
          <w:spacing w:val="-9"/>
          <w:sz w:val="17"/>
        </w:rPr>
        <w:t> </w:t>
      </w:r>
      <w:r>
        <w:rPr>
          <w:spacing w:val="-1"/>
          <w:sz w:val="17"/>
        </w:rPr>
        <w:t>extemporaneidad</w:t>
      </w:r>
      <w:r>
        <w:rPr>
          <w:spacing w:val="-9"/>
          <w:sz w:val="17"/>
        </w:rPr>
        <w:t> </w:t>
      </w:r>
      <w:r>
        <w:rPr>
          <w:spacing w:val="-1"/>
          <w:sz w:val="17"/>
        </w:rPr>
        <w:t>en</w:t>
      </w:r>
      <w:r>
        <w:rPr>
          <w:spacing w:val="-9"/>
          <w:sz w:val="17"/>
        </w:rPr>
        <w:t> </w:t>
      </w:r>
      <w:r>
        <w:rPr>
          <w:spacing w:val="-1"/>
          <w:sz w:val="17"/>
        </w:rPr>
        <w:t>la</w:t>
      </w:r>
      <w:r>
        <w:rPr>
          <w:spacing w:val="-8"/>
          <w:sz w:val="17"/>
        </w:rPr>
        <w:t> </w:t>
      </w:r>
      <w:r>
        <w:rPr>
          <w:spacing w:val="-1"/>
          <w:sz w:val="17"/>
        </w:rPr>
        <w:t>remisión</w:t>
      </w:r>
      <w:r>
        <w:rPr>
          <w:spacing w:val="-10"/>
          <w:sz w:val="17"/>
        </w:rPr>
        <w:t> </w:t>
      </w:r>
      <w:r>
        <w:rPr>
          <w:spacing w:val="-1"/>
          <w:sz w:val="17"/>
        </w:rPr>
        <w:t>del</w:t>
      </w:r>
      <w:r>
        <w:rPr>
          <w:spacing w:val="-10"/>
          <w:sz w:val="17"/>
        </w:rPr>
        <w:t> </w:t>
      </w:r>
      <w:r>
        <w:rPr>
          <w:spacing w:val="-1"/>
          <w:sz w:val="17"/>
        </w:rPr>
        <w:t>presupuesto</w:t>
      </w:r>
      <w:r>
        <w:rPr>
          <w:spacing w:val="-9"/>
          <w:sz w:val="17"/>
        </w:rPr>
        <w:t> </w:t>
      </w:r>
      <w:r>
        <w:rPr>
          <w:sz w:val="17"/>
        </w:rPr>
        <w:t>al</w:t>
      </w:r>
      <w:r>
        <w:rPr>
          <w:spacing w:val="-10"/>
          <w:sz w:val="17"/>
        </w:rPr>
        <w:t> </w:t>
      </w:r>
      <w:r>
        <w:rPr>
          <w:sz w:val="17"/>
        </w:rPr>
        <w:t>pleno</w:t>
      </w:r>
    </w:p>
    <w:p>
      <w:pPr>
        <w:pStyle w:val="ListParagraph"/>
        <w:numPr>
          <w:ilvl w:val="1"/>
          <w:numId w:val="1"/>
        </w:numPr>
        <w:tabs>
          <w:tab w:pos="2935" w:val="left" w:leader="none"/>
        </w:tabs>
        <w:spacing w:line="240" w:lineRule="auto" w:before="113" w:after="0"/>
        <w:ind w:left="2934" w:right="0" w:hanging="236"/>
        <w:jc w:val="left"/>
        <w:rPr>
          <w:sz w:val="17"/>
        </w:rPr>
      </w:pPr>
      <w:r>
        <w:rPr>
          <w:spacing w:val="-1"/>
          <w:sz w:val="17"/>
        </w:rPr>
        <w:t>que</w:t>
      </w:r>
      <w:r>
        <w:rPr>
          <w:spacing w:val="-9"/>
          <w:sz w:val="17"/>
        </w:rPr>
        <w:t> </w:t>
      </w:r>
      <w:r>
        <w:rPr>
          <w:spacing w:val="-1"/>
          <w:sz w:val="17"/>
        </w:rPr>
        <w:t>el</w:t>
      </w:r>
      <w:r>
        <w:rPr>
          <w:spacing w:val="-10"/>
          <w:sz w:val="17"/>
        </w:rPr>
        <w:t> </w:t>
      </w:r>
      <w:r>
        <w:rPr>
          <w:spacing w:val="-1"/>
          <w:sz w:val="17"/>
        </w:rPr>
        <w:t>presupuesto</w:t>
      </w:r>
      <w:r>
        <w:rPr>
          <w:spacing w:val="-9"/>
          <w:sz w:val="17"/>
        </w:rPr>
        <w:t> </w:t>
      </w:r>
      <w:r>
        <w:rPr>
          <w:spacing w:val="-1"/>
          <w:sz w:val="17"/>
        </w:rPr>
        <w:t>de</w:t>
      </w:r>
      <w:r>
        <w:rPr>
          <w:spacing w:val="-10"/>
          <w:sz w:val="17"/>
        </w:rPr>
        <w:t> </w:t>
      </w:r>
      <w:r>
        <w:rPr>
          <w:spacing w:val="-1"/>
          <w:sz w:val="17"/>
        </w:rPr>
        <w:t>ingresos</w:t>
      </w:r>
      <w:r>
        <w:rPr>
          <w:spacing w:val="-8"/>
          <w:sz w:val="17"/>
        </w:rPr>
        <w:t> </w:t>
      </w:r>
      <w:r>
        <w:rPr>
          <w:spacing w:val="-1"/>
          <w:sz w:val="17"/>
        </w:rPr>
        <w:t>está</w:t>
      </w:r>
      <w:r>
        <w:rPr>
          <w:spacing w:val="-8"/>
          <w:sz w:val="17"/>
        </w:rPr>
        <w:t> </w:t>
      </w:r>
      <w:r>
        <w:rPr>
          <w:spacing w:val="-1"/>
          <w:sz w:val="17"/>
        </w:rPr>
        <w:t>calculado</w:t>
      </w:r>
      <w:r>
        <w:rPr>
          <w:spacing w:val="-9"/>
          <w:sz w:val="17"/>
        </w:rPr>
        <w:t> </w:t>
      </w:r>
      <w:r>
        <w:rPr>
          <w:spacing w:val="-1"/>
          <w:sz w:val="17"/>
        </w:rPr>
        <w:t>por</w:t>
      </w:r>
      <w:r>
        <w:rPr>
          <w:spacing w:val="-9"/>
          <w:sz w:val="17"/>
        </w:rPr>
        <w:t> </w:t>
      </w:r>
      <w:r>
        <w:rPr>
          <w:spacing w:val="-1"/>
          <w:sz w:val="17"/>
        </w:rPr>
        <w:t>encima</w:t>
      </w:r>
      <w:r>
        <w:rPr>
          <w:spacing w:val="-9"/>
          <w:sz w:val="17"/>
        </w:rPr>
        <w:t> </w:t>
      </w:r>
      <w:r>
        <w:rPr>
          <w:spacing w:val="-1"/>
          <w:sz w:val="17"/>
        </w:rPr>
        <w:t>de</w:t>
      </w:r>
      <w:r>
        <w:rPr>
          <w:spacing w:val="-9"/>
          <w:sz w:val="17"/>
        </w:rPr>
        <w:t> </w:t>
      </w:r>
      <w:r>
        <w:rPr>
          <w:spacing w:val="-1"/>
          <w:sz w:val="17"/>
        </w:rPr>
        <w:t>estimaciones</w:t>
      </w:r>
      <w:r>
        <w:rPr>
          <w:spacing w:val="-8"/>
          <w:sz w:val="17"/>
        </w:rPr>
        <w:t> </w:t>
      </w:r>
      <w:r>
        <w:rPr>
          <w:spacing w:val="-1"/>
          <w:sz w:val="17"/>
        </w:rPr>
        <w:t>realistas.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1900" w:h="16840"/>
          <w:pgMar w:top="920" w:bottom="0" w:left="0" w:right="440"/>
        </w:sectPr>
      </w:pPr>
    </w:p>
    <w:p>
      <w:pPr>
        <w:spacing w:before="95"/>
        <w:ind w:left="1200" w:right="0" w:firstLine="0"/>
        <w:jc w:val="left"/>
        <w:rPr>
          <w:sz w:val="14"/>
        </w:rPr>
      </w:pPr>
      <w:r>
        <w:rPr/>
        <w:pict>
          <v:group style="position:absolute;margin-left:5pt;margin-top:7pt;width:563pt;height:830pt;mso-position-horizontal-relative:page;mso-position-vertical-relative:page;z-index:-15996928" coordorigin="100,140" coordsize="11260,16600">
            <v:shape style="position:absolute;left:201;top:4292;width:510;height:3548" coordorigin="202,4292" coordsize="510,3548" path="m712,7813l202,7813,202,7840,712,7840,712,7813xm712,7785l202,7785,202,7799,712,7799,712,7785xm712,7744l202,7744,202,7758,712,7758,712,7744xm712,7676l202,7676,202,7689,712,7689,712,7676xm712,7593l202,7593,202,7648,712,7648,712,7593xm712,7552l202,7552,202,7566,712,7566,712,7552xm712,7525l202,7525,202,7539,712,7539,712,7525xm712,7470l202,7470,202,7511,712,7511,712,7470xm712,7402l202,7402,202,7456,712,7456,712,7402xm712,7361l202,7361,202,7388,712,7388,712,7361xm712,7319l202,7319,202,7347,712,7347,712,7319xm712,7265l202,7265,202,7292,712,7292,712,7265xm712,7224l202,7224,202,7237,712,7237,712,7224xm712,7155l202,7155,202,7169,712,7169,712,7155xm712,7114l202,7114,202,7141,712,7141,712,7114xm712,7045l202,7045,202,7087,712,7087,712,7045xm712,7018l202,7018,202,7032,712,7032,712,7018xm712,6977l202,6977,202,7004,712,7004,712,6977xm712,6922l202,6922,202,6936,712,6936,712,6922xm712,6854l202,6854,202,6908,712,6908,712,6854xm712,6799l202,6799,202,6840,712,6840,712,6799xm712,6772l202,6772,202,6785,712,6785,712,6772xm712,6730l202,6730,202,6744,712,6744,712,6730xm712,6689l202,6689,202,6717,712,6717,712,6689xm712,6621l202,6621,202,6635,712,6635,712,6621xm712,6580l202,6580,202,6593,712,6593,712,6580xm712,6539l202,6539,202,6566,712,6566,712,6539xm712,6443l202,6443,202,6484,712,6484,712,6443xm712,6402l202,6402,202,6415,712,6415,712,6402xm712,6361l202,6361,202,6388,712,6388,712,6361xm712,6319l202,6319,202,6333,712,6333,712,6319xm712,6251l202,6251,202,6292,712,6292,712,6251xm712,6196l202,6196,202,6224,712,6224,712,6196xm712,6169l202,6169,202,6182,712,6182,712,6169xm712,6100l202,6100,202,6114,712,6114,712,6100xm712,6045l202,6045,202,6073,712,6073,712,6045xm712,6018l202,6018,202,6032,712,6032,712,6018xm712,5963l202,5963,202,6004,712,6004,712,5963xm712,5895l202,5895,202,5950,712,5950,712,5895xm712,5867l202,5867,202,5881,712,5881,712,5867xm712,5813l202,5813,202,5840,712,5840,712,5813xm712,5744l202,5744,202,5785,712,5785,712,5744xm712,5717l202,5717,202,5730,712,5730,712,5717xm712,5662l202,5662,202,5676,712,5676,712,5662xm712,5607l202,5607,202,5635,712,5635,712,5607xm712,5566l202,5566,202,5580,712,5580,712,5566xm712,5525l202,5525,202,5552,712,5552,712,5525xm712,5456l202,5456,202,5498,712,5498,712,5456xm712,5402l202,5402,202,5429,712,5429,712,5402xm712,5361l202,5361,202,5374,712,5374,712,5361xm712,5292l202,5292,202,5333,712,5333,712,5292xm712,5265l202,5265,202,5278,712,5278,712,5265xm712,5196l202,5196,202,5251,712,5251,712,5196xm712,5141l202,5141,202,5182,712,5182,712,5141xm712,5087l202,5087,202,5128,712,5128,712,5087xm712,5045l202,5045,202,5073,712,5073,712,5045xm712,4991l202,4991,202,5032,712,5032,712,4991xm712,4963l202,4963,202,4977,712,4977,712,4963xm712,4922l202,4922,202,4950,712,4950,712,4922xm712,4881l202,4881,202,4895,712,4895,712,4881xm712,4799l202,4799,202,4826,712,4826,712,4799xm712,4744l202,4744,202,4785,712,4785,712,4744xm712,4703l202,4703,202,4717,712,4717,712,4703xm712,4662l202,4662,202,4676,712,4676,712,4662xm712,4593l202,4593,202,4635,712,4635,712,4593xm712,4552l202,4552,202,4580,712,4580,712,4552xm712,4511l202,4511,202,4525,712,4525,712,4511xm712,4470l202,4470,202,4498,712,4498,712,4470xm712,4402l202,4402,202,4415,712,4415,712,4402xm712,4347l202,4347,202,4374,712,4374,712,4347xm712,4292l202,4292,202,4333,712,4333,712,4292xe" filled="true" fillcolor="#000000" stroked="false">
              <v:path arrowok="t"/>
              <v:fill type="solid"/>
            </v:shape>
            <v:shape style="position:absolute;left:201;top:2840;width:510;height:1494" coordorigin="202,2840" coordsize="510,1494" path="m712,4292l202,4292,202,4333,712,4333,712,4292xm712,4251l202,4251,202,4265,712,4265,712,4251xm712,4210l202,4210,202,4224,712,4224,712,4210xm712,4141l202,4141,202,4182,712,4182,712,4141xm712,4100l202,4100,202,4128,712,4128,712,4100xm712,4059l202,4059,202,4073,712,4073,712,4059xm712,3991l202,3991,202,4004,712,4004,712,3991xm712,3950l202,3950,202,3977,712,3977,712,3950xm712,3909l202,3909,202,3922,712,3922,712,3909xm712,3840l202,3840,202,3881,712,3881,712,3840xm712,3799l202,3799,202,3826,712,3826,712,3799xm712,3730l202,3730,202,3772,712,3772,712,3730xm712,3689l202,3689,202,3703,712,3703,712,3689xm712,3648l202,3648,202,3676,712,3676,712,3648xm712,3593l202,3593,202,3621,712,3621,712,3593xm712,3525l202,3525,202,3566,712,3566,712,3525xm712,3484l202,3484,202,3498,712,3498,712,3484xm712,3456l202,3456,202,3470,712,3470,712,3456xm712,3415l202,3415,202,3443,712,3443,712,3415xm712,3347l202,3347,202,3361,712,3361,712,3347xm712,3292l202,3292,202,3319,712,3319,712,3292xm712,3224l202,3224,202,3278,712,3278,712,3224xm712,3182l202,3182,202,3210,712,3210,712,3182xm712,3114l202,3114,202,3169,712,3169,712,3114xm712,3087l202,3087,202,3100,712,3100,712,3087xm712,3046l202,3046,202,3059,712,3059,712,3046xm712,2991l202,2991,202,3018,712,3018,712,2991xm712,2909l202,2909,202,2950,712,2950,712,2909xm712,2881l202,2881,202,2895,712,2895,712,2881xm712,2840l202,2840,202,2867,712,2867,712,2840xe" filled="true" fillcolor="#000000" stroked="false">
              <v:path arrowok="t"/>
              <v:fill type="solid"/>
            </v:shape>
            <v:shape style="position:absolute;left:100;top:140;width:11260;height:16600" coordorigin="100,140" coordsize="11260,16600" path="m100,16740l1100,16740,1100,140,100,140,100,16740xm1160,16340l11360,16340,11360,16140,1160,16140,1160,16340xm1160,16740l11360,16740,11360,16340,1160,16340,1160,16740xm9760,16740l11360,16740,11360,16140,9760,16140,9760,16740xm5560,16740l9760,16740,9760,16140,5560,16140,5560,16740xe" filled="false" stroked="true" strokeweight="0pt" strokecolor="#000000">
              <v:path arrowok="t"/>
              <v:stroke dashstyle="solid"/>
            </v:shape>
            <w10:wrap type="none"/>
          </v:group>
        </w:pict>
      </w:r>
      <w:r>
        <w:rPr>
          <w:sz w:val="14"/>
        </w:rPr>
        <w:t>Documento firmado por:</w:t>
      </w:r>
    </w:p>
    <w:p>
      <w:pPr>
        <w:spacing w:before="58"/>
        <w:ind w:left="1240" w:right="0" w:firstLine="0"/>
        <w:jc w:val="left"/>
        <w:rPr>
          <w:sz w:val="12"/>
        </w:rPr>
      </w:pPr>
      <w:r>
        <w:rPr>
          <w:sz w:val="12"/>
        </w:rPr>
        <w:t>DAVID CHAO CASTRO</w:t>
      </w:r>
    </w:p>
    <w:p>
      <w:pPr>
        <w:spacing w:before="62"/>
        <w:ind w:left="1240" w:right="0" w:firstLine="0"/>
        <w:jc w:val="left"/>
        <w:rPr>
          <w:sz w:val="12"/>
        </w:rPr>
      </w:pPr>
      <w:r>
        <w:rPr>
          <w:sz w:val="12"/>
        </w:rPr>
        <w:t>ONALIA</w:t>
      </w:r>
      <w:r>
        <w:rPr>
          <w:spacing w:val="-4"/>
          <w:sz w:val="12"/>
        </w:rPr>
        <w:t> </w:t>
      </w:r>
      <w:r>
        <w:rPr>
          <w:sz w:val="12"/>
        </w:rPr>
        <w:t>BUENO</w:t>
      </w:r>
      <w:r>
        <w:rPr>
          <w:spacing w:val="-4"/>
          <w:sz w:val="12"/>
        </w:rPr>
        <w:t> </w:t>
      </w:r>
      <w:r>
        <w:rPr>
          <w:sz w:val="12"/>
        </w:rPr>
        <w:t>GARCIA</w:t>
      </w:r>
      <w:r>
        <w:rPr>
          <w:spacing w:val="-3"/>
          <w:sz w:val="12"/>
        </w:rPr>
        <w:t> </w:t>
      </w:r>
      <w:r>
        <w:rPr>
          <w:sz w:val="12"/>
        </w:rPr>
        <w:t>(AYUNTAMIENTO</w:t>
      </w:r>
      <w:r>
        <w:rPr>
          <w:spacing w:val="-4"/>
          <w:sz w:val="12"/>
        </w:rPr>
        <w:t> </w:t>
      </w:r>
      <w:r>
        <w:rPr>
          <w:sz w:val="12"/>
        </w:rPr>
        <w:t>DE</w:t>
      </w:r>
      <w:r>
        <w:rPr>
          <w:spacing w:val="-3"/>
          <w:sz w:val="12"/>
        </w:rPr>
        <w:t> </w:t>
      </w:r>
      <w:r>
        <w:rPr>
          <w:sz w:val="12"/>
        </w:rPr>
        <w:t>MOGAN)</w:t>
      </w:r>
    </w:p>
    <w:p>
      <w:pPr>
        <w:spacing w:before="95"/>
        <w:ind w:left="1172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Cargo:</w:t>
      </w:r>
    </w:p>
    <w:p>
      <w:pPr>
        <w:spacing w:line="200" w:lineRule="exact" w:before="11"/>
        <w:ind w:left="1212" w:right="38" w:firstLine="0"/>
        <w:jc w:val="left"/>
        <w:rPr>
          <w:sz w:val="12"/>
        </w:rPr>
      </w:pPr>
      <w:r>
        <w:rPr>
          <w:sz w:val="12"/>
        </w:rPr>
        <w:t>Secretario General Accidental</w:t>
      </w:r>
      <w:r>
        <w:rPr>
          <w:spacing w:val="-31"/>
          <w:sz w:val="12"/>
        </w:rPr>
        <w:t> </w:t>
      </w:r>
      <w:r>
        <w:rPr>
          <w:sz w:val="12"/>
        </w:rPr>
        <w:t>Alcaldesa-Presidenta</w:t>
      </w:r>
    </w:p>
    <w:p>
      <w:pPr>
        <w:spacing w:before="95"/>
        <w:ind w:left="120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Fecha/hora:</w:t>
      </w:r>
    </w:p>
    <w:p>
      <w:pPr>
        <w:spacing w:before="58"/>
        <w:ind w:left="1240" w:right="0" w:firstLine="0"/>
        <w:jc w:val="left"/>
        <w:rPr>
          <w:sz w:val="12"/>
        </w:rPr>
      </w:pPr>
      <w:r>
        <w:rPr>
          <w:sz w:val="12"/>
        </w:rPr>
        <w:t>20/12/2021 09:53</w:t>
      </w:r>
    </w:p>
    <w:p>
      <w:pPr>
        <w:spacing w:before="62"/>
        <w:ind w:left="1240" w:right="0" w:firstLine="0"/>
        <w:jc w:val="left"/>
        <w:rPr>
          <w:sz w:val="12"/>
        </w:rPr>
      </w:pPr>
      <w:r>
        <w:rPr>
          <w:sz w:val="12"/>
        </w:rPr>
        <w:t>20/12/2021 10:31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top="920" w:bottom="0" w:left="0" w:right="440"/>
          <w:cols w:num="3" w:equalWidth="0">
            <w:col w:w="4388" w:space="40"/>
            <w:col w:w="2848" w:space="1324"/>
            <w:col w:w="2860"/>
          </w:cols>
        </w:sect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0"/>
        <w:gridCol w:w="4460"/>
        <w:gridCol w:w="4200"/>
        <w:gridCol w:w="1600"/>
      </w:tblGrid>
      <w:tr>
        <w:trPr>
          <w:trHeight w:val="15995" w:hRule="atLeast"/>
        </w:trPr>
        <w:tc>
          <w:tcPr>
            <w:tcW w:w="1000" w:type="dxa"/>
            <w:vMerge w:val="restart"/>
            <w:textDirection w:val="btLr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278" w:lineRule="auto" w:before="1"/>
              <w:ind w:left="3326" w:right="9024"/>
              <w:jc w:val="center"/>
              <w:rPr>
                <w:sz w:val="12"/>
              </w:rPr>
            </w:pPr>
            <w:r>
              <w:rPr>
                <w:sz w:val="12"/>
              </w:rPr>
              <w:t>COPIA AUTÉNTICA que puede ser comprobada mediante el Código Seguro de</w:t>
            </w:r>
            <w:r>
              <w:rPr>
                <w:spacing w:val="-32"/>
                <w:sz w:val="12"/>
              </w:rPr>
              <w:t> </w:t>
            </w:r>
            <w:r>
              <w:rPr>
                <w:sz w:val="12"/>
              </w:rPr>
              <w:t>Verificación en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https://oat.mogan.es:8448/ventanilla/validacionDoc/index.jsp?entidad=MOGAN</w:t>
            </w:r>
          </w:p>
          <w:p>
            <w:pPr>
              <w:pStyle w:val="TableParagraph"/>
              <w:spacing w:before="2"/>
              <w:ind w:left="10186"/>
              <w:rPr>
                <w:sz w:val="27"/>
              </w:rPr>
            </w:pPr>
            <w:r>
              <w:rPr>
                <w:w w:val="60"/>
                <w:sz w:val="27"/>
              </w:rPr>
              <w:t>u006754aa91d140512207e50f50c092fz</w:t>
            </w:r>
          </w:p>
        </w:tc>
        <w:tc>
          <w:tcPr>
            <w:tcW w:w="10260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1"/>
              <w:ind w:right="1237"/>
              <w:jc w:val="right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w w:val="105"/>
                <w:sz w:val="14"/>
              </w:rPr>
              <w:t>Página</w:t>
            </w:r>
            <w:r>
              <w:rPr>
                <w:rFonts w:ascii="Trebuchet MS" w:hAnsi="Trebuchet MS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2</w:t>
            </w:r>
            <w:r>
              <w:rPr>
                <w:rFonts w:ascii="Trebuchet MS" w:hAnsi="Trebuchet MS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de</w:t>
            </w:r>
            <w:r>
              <w:rPr>
                <w:rFonts w:ascii="Trebuchet MS" w:hAnsi="Trebuchet MS"/>
                <w:b/>
                <w:spacing w:val="-4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6</w:t>
            </w: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832" w:val="left" w:leader="none"/>
              </w:tabs>
              <w:spacing w:line="249" w:lineRule="auto" w:before="0" w:after="0"/>
              <w:ind w:left="1831" w:right="1241" w:hanging="235"/>
              <w:jc w:val="left"/>
              <w:rPr>
                <w:sz w:val="17"/>
              </w:rPr>
            </w:pPr>
            <w:r>
              <w:rPr>
                <w:spacing w:val="-1"/>
                <w:sz w:val="17"/>
              </w:rPr>
              <w:t>El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establecimiento/modificaciones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de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1"/>
                <w:sz w:val="17"/>
              </w:rPr>
              <w:t>complementos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específicos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sin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realizar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una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comparación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44"/>
                <w:sz w:val="17"/>
              </w:rPr>
              <w:t> </w:t>
            </w:r>
            <w:r>
              <w:rPr>
                <w:sz w:val="17"/>
              </w:rPr>
              <w:t>puestos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ni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utilizando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criterios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ponderación.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832" w:val="left" w:leader="none"/>
              </w:tabs>
              <w:spacing w:line="249" w:lineRule="auto" w:before="105" w:after="0"/>
              <w:ind w:left="1831" w:right="1239" w:hanging="235"/>
              <w:jc w:val="left"/>
              <w:rPr>
                <w:sz w:val="17"/>
              </w:rPr>
            </w:pPr>
            <w:r>
              <w:rPr>
                <w:sz w:val="17"/>
              </w:rPr>
              <w:t>La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falta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utilización</w:t>
            </w:r>
            <w:r>
              <w:rPr>
                <w:spacing w:val="28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Presupuestos</w:t>
            </w:r>
            <w:r>
              <w:rPr>
                <w:spacing w:val="27"/>
                <w:sz w:val="17"/>
              </w:rPr>
              <w:t> </w:t>
            </w:r>
            <w:r>
              <w:rPr>
                <w:sz w:val="17"/>
              </w:rPr>
              <w:t>Participativos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27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28"/>
                <w:sz w:val="17"/>
              </w:rPr>
              <w:t> </w:t>
            </w:r>
            <w:r>
              <w:rPr>
                <w:sz w:val="17"/>
              </w:rPr>
              <w:t>regulación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mecanismos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participativos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Bases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Ejecución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Presupuesto.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832" w:val="left" w:leader="none"/>
              </w:tabs>
              <w:spacing w:line="240" w:lineRule="auto" w:before="106" w:after="0"/>
              <w:ind w:left="1831" w:right="0" w:hanging="236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El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2"/>
                <w:sz w:val="17"/>
              </w:rPr>
              <w:t>incumplimiento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2"/>
                <w:sz w:val="17"/>
              </w:rPr>
              <w:t>del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1"/>
                <w:sz w:val="17"/>
              </w:rPr>
              <w:t>artículo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1"/>
                <w:sz w:val="17"/>
              </w:rPr>
              <w:t>37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1"/>
                <w:sz w:val="17"/>
              </w:rPr>
              <w:t>del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TREBEP,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1"/>
                <w:sz w:val="17"/>
              </w:rPr>
              <w:t>en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1"/>
                <w:sz w:val="17"/>
              </w:rPr>
              <w:t>lo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1"/>
                <w:sz w:val="17"/>
              </w:rPr>
              <w:t>que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1"/>
                <w:sz w:val="17"/>
              </w:rPr>
              <w:t>se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1"/>
                <w:sz w:val="17"/>
              </w:rPr>
              <w:t>refiere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1"/>
                <w:sz w:val="17"/>
              </w:rPr>
              <w:t>a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1"/>
                <w:sz w:val="17"/>
              </w:rPr>
              <w:t>la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1"/>
                <w:sz w:val="17"/>
              </w:rPr>
              <w:t>negociación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1"/>
                <w:sz w:val="17"/>
              </w:rPr>
              <w:t>colectiva.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832" w:val="left" w:leader="none"/>
              </w:tabs>
              <w:spacing w:line="249" w:lineRule="auto" w:before="113" w:after="0"/>
              <w:ind w:left="1831" w:right="1249" w:hanging="235"/>
              <w:jc w:val="left"/>
              <w:rPr>
                <w:sz w:val="17"/>
              </w:rPr>
            </w:pPr>
            <w:r>
              <w:rPr>
                <w:sz w:val="17"/>
              </w:rPr>
              <w:t>La</w:t>
            </w:r>
            <w:r>
              <w:rPr>
                <w:spacing w:val="8"/>
                <w:sz w:val="17"/>
              </w:rPr>
              <w:t> </w:t>
            </w:r>
            <w:r>
              <w:rPr>
                <w:sz w:val="17"/>
              </w:rPr>
              <w:t>falta</w:t>
            </w:r>
            <w:r>
              <w:rPr>
                <w:spacing w:val="9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8"/>
                <w:sz w:val="17"/>
              </w:rPr>
              <w:t> </w:t>
            </w:r>
            <w:r>
              <w:rPr>
                <w:sz w:val="17"/>
              </w:rPr>
              <w:t>crédito</w:t>
            </w:r>
            <w:r>
              <w:rPr>
                <w:spacing w:val="10"/>
                <w:sz w:val="17"/>
              </w:rPr>
              <w:t> </w:t>
            </w:r>
            <w:r>
              <w:rPr>
                <w:sz w:val="17"/>
              </w:rPr>
              <w:t>presupuestario</w:t>
            </w:r>
            <w:r>
              <w:rPr>
                <w:spacing w:val="9"/>
                <w:sz w:val="17"/>
              </w:rPr>
              <w:t> </w:t>
            </w:r>
            <w:r>
              <w:rPr>
                <w:sz w:val="17"/>
              </w:rPr>
              <w:t>para</w:t>
            </w:r>
            <w:r>
              <w:rPr>
                <w:spacing w:val="10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prestación</w:t>
            </w:r>
            <w:r>
              <w:rPr>
                <w:spacing w:val="8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8"/>
                <w:sz w:val="17"/>
              </w:rPr>
              <w:t> </w:t>
            </w:r>
            <w:r>
              <w:rPr>
                <w:sz w:val="17"/>
              </w:rPr>
              <w:t>servicio</w:t>
            </w:r>
            <w:r>
              <w:rPr>
                <w:spacing w:val="8"/>
                <w:sz w:val="17"/>
              </w:rPr>
              <w:t> </w:t>
            </w:r>
            <w:r>
              <w:rPr>
                <w:sz w:val="17"/>
              </w:rPr>
              <w:t>obligatorio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8"/>
                <w:sz w:val="17"/>
              </w:rPr>
              <w:t> </w:t>
            </w:r>
            <w:r>
              <w:rPr>
                <w:sz w:val="17"/>
              </w:rPr>
              <w:t>tratamiento</w:t>
            </w:r>
            <w:r>
              <w:rPr>
                <w:spacing w:val="9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aguas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residuales.</w:t>
            </w:r>
          </w:p>
          <w:p>
            <w:pPr>
              <w:pStyle w:val="TableParagraph"/>
              <w:spacing w:before="106"/>
              <w:ind w:left="1831"/>
              <w:rPr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Sexto.-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spacing w:val="-1"/>
                <w:sz w:val="17"/>
              </w:rPr>
              <w:t>La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1"/>
                <w:sz w:val="17"/>
              </w:rPr>
              <w:t>reclamación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presentada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1"/>
                <w:sz w:val="17"/>
              </w:rPr>
              <w:t>por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CSI-CSIF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se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1"/>
                <w:sz w:val="17"/>
              </w:rPr>
              <w:t>fundamenta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1"/>
                <w:sz w:val="17"/>
              </w:rPr>
              <w:t>en: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832" w:val="left" w:leader="none"/>
              </w:tabs>
              <w:spacing w:line="249" w:lineRule="auto" w:before="113" w:after="0"/>
              <w:ind w:left="1831" w:right="1237" w:hanging="235"/>
              <w:jc w:val="left"/>
              <w:rPr>
                <w:sz w:val="17"/>
              </w:rPr>
            </w:pPr>
            <w:r>
              <w:rPr>
                <w:sz w:val="17"/>
              </w:rPr>
              <w:t>la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falta</w:t>
            </w:r>
            <w:r>
              <w:rPr>
                <w:spacing w:val="2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negociación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colectiva</w:t>
            </w:r>
            <w:r>
              <w:rPr>
                <w:spacing w:val="21"/>
                <w:sz w:val="17"/>
              </w:rPr>
              <w:t> </w:t>
            </w:r>
            <w:r>
              <w:rPr>
                <w:sz w:val="17"/>
              </w:rPr>
              <w:t>para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modificación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determinadas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retribuciones</w:t>
            </w:r>
            <w:r>
              <w:rPr>
                <w:spacing w:val="20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modificación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Plantilla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Personal.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832" w:val="left" w:leader="none"/>
              </w:tabs>
              <w:spacing w:line="240" w:lineRule="auto" w:before="107" w:after="0"/>
              <w:ind w:left="1831" w:right="0" w:hanging="236"/>
              <w:jc w:val="left"/>
              <w:rPr>
                <w:sz w:val="17"/>
              </w:rPr>
            </w:pPr>
            <w:r>
              <w:rPr>
                <w:w w:val="95"/>
                <w:sz w:val="17"/>
              </w:rPr>
              <w:t>la</w:t>
            </w:r>
            <w:r>
              <w:rPr>
                <w:spacing w:val="10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confusión</w:t>
            </w:r>
            <w:r>
              <w:rPr>
                <w:spacing w:val="10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fraudulenta</w:t>
            </w:r>
            <w:r>
              <w:rPr>
                <w:spacing w:val="9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entre</w:t>
            </w:r>
            <w:r>
              <w:rPr>
                <w:spacing w:val="11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Plantilla</w:t>
            </w:r>
            <w:r>
              <w:rPr>
                <w:spacing w:val="10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de</w:t>
            </w:r>
            <w:r>
              <w:rPr>
                <w:spacing w:val="11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Personal</w:t>
            </w:r>
            <w:r>
              <w:rPr>
                <w:spacing w:val="9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y</w:t>
            </w:r>
            <w:r>
              <w:rPr>
                <w:spacing w:val="10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Relación</w:t>
            </w:r>
            <w:r>
              <w:rPr>
                <w:spacing w:val="11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de</w:t>
            </w:r>
            <w:r>
              <w:rPr>
                <w:spacing w:val="10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Puestos</w:t>
            </w:r>
            <w:r>
              <w:rPr>
                <w:spacing w:val="10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de</w:t>
            </w:r>
            <w:r>
              <w:rPr>
                <w:spacing w:val="7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Trabajos.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381" w:lineRule="auto" w:before="173"/>
              <w:ind w:left="3991" w:right="4023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95"/>
                <w:sz w:val="17"/>
              </w:rPr>
              <w:t>FUNDAMENTOS</w:t>
            </w:r>
            <w:r>
              <w:rPr>
                <w:rFonts w:ascii="Arial" w:hAnsi="Arial"/>
                <w:b/>
                <w:spacing w:val="42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JURÍDICOS</w:t>
            </w:r>
            <w:r>
              <w:rPr>
                <w:rFonts w:ascii="Arial" w:hAnsi="Arial"/>
                <w:b/>
                <w:spacing w:val="-42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I</w:t>
            </w:r>
          </w:p>
          <w:p>
            <w:pPr>
              <w:pStyle w:val="TableParagraph"/>
              <w:spacing w:line="192" w:lineRule="exact"/>
              <w:ind w:right="35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95"/>
                <w:sz w:val="17"/>
              </w:rPr>
              <w:t>Anulabilidad</w:t>
            </w:r>
            <w:r>
              <w:rPr>
                <w:rFonts w:ascii="Arial" w:hAnsi="Arial"/>
                <w:b/>
                <w:spacing w:val="17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por</w:t>
            </w:r>
            <w:r>
              <w:rPr>
                <w:rFonts w:ascii="Arial" w:hAnsi="Arial"/>
                <w:b/>
                <w:spacing w:val="18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actuaciones</w:t>
            </w:r>
            <w:r>
              <w:rPr>
                <w:rFonts w:ascii="Arial" w:hAnsi="Arial"/>
                <w:b/>
                <w:spacing w:val="18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extemporáneas</w:t>
            </w:r>
          </w:p>
          <w:p>
            <w:pPr>
              <w:pStyle w:val="TableParagraph"/>
              <w:spacing w:line="249" w:lineRule="auto" w:before="115"/>
              <w:ind w:left="1244" w:right="1239"/>
              <w:jc w:val="both"/>
              <w:rPr>
                <w:rFonts w:ascii="Arial" w:hAnsi="Arial"/>
                <w:i/>
                <w:sz w:val="17"/>
              </w:rPr>
            </w:pPr>
            <w:r>
              <w:rPr>
                <w:sz w:val="17"/>
              </w:rPr>
              <w:t>El art. 48.3 de la ley 39/2015, de 1 de octubre, del Procedimiento Administrativo Común de las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1"/>
                <w:sz w:val="17"/>
              </w:rPr>
              <w:t>Administraciones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Públicas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1"/>
                <w:sz w:val="17"/>
              </w:rPr>
              <w:t>establece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que:</w:t>
            </w:r>
            <w:r>
              <w:rPr>
                <w:spacing w:val="-8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La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realización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actuaciones</w:t>
            </w:r>
            <w:r>
              <w:rPr>
                <w:rFonts w:ascii="Arial" w:hAnsi="Arial"/>
                <w:i/>
                <w:spacing w:val="-1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administrativas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fuera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del</w:t>
            </w:r>
            <w:r>
              <w:rPr>
                <w:rFonts w:ascii="Arial" w:hAnsi="Arial"/>
                <w:i/>
                <w:spacing w:val="-1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tiempo</w:t>
            </w:r>
            <w:r>
              <w:rPr>
                <w:rFonts w:ascii="Arial" w:hAnsi="Arial"/>
                <w:i/>
                <w:spacing w:val="-45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establecido para ellas sólo implicará la anulabilidad del acto cuando así lo imponga la naturaleza del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término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o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plazo.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ind w:left="3991" w:right="40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II</w:t>
            </w:r>
          </w:p>
          <w:p>
            <w:pPr>
              <w:pStyle w:val="TableParagraph"/>
              <w:spacing w:before="115"/>
              <w:ind w:righ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95"/>
                <w:sz w:val="17"/>
              </w:rPr>
              <w:t>Finalidad</w:t>
            </w:r>
            <w:r>
              <w:rPr>
                <w:rFonts w:ascii="Arial"/>
                <w:b/>
                <w:spacing w:val="12"/>
                <w:w w:val="95"/>
                <w:sz w:val="17"/>
              </w:rPr>
              <w:t> </w:t>
            </w:r>
            <w:r>
              <w:rPr>
                <w:rFonts w:ascii="Arial"/>
                <w:b/>
                <w:w w:val="95"/>
                <w:sz w:val="17"/>
              </w:rPr>
              <w:t>del</w:t>
            </w:r>
            <w:r>
              <w:rPr>
                <w:rFonts w:ascii="Arial"/>
                <w:b/>
                <w:spacing w:val="4"/>
                <w:w w:val="95"/>
                <w:sz w:val="17"/>
              </w:rPr>
              <w:t> </w:t>
            </w:r>
            <w:r>
              <w:rPr>
                <w:rFonts w:ascii="Arial"/>
                <w:b/>
                <w:w w:val="95"/>
                <w:sz w:val="17"/>
              </w:rPr>
              <w:t>Anexo</w:t>
            </w:r>
            <w:r>
              <w:rPr>
                <w:rFonts w:ascii="Arial"/>
                <w:b/>
                <w:spacing w:val="11"/>
                <w:w w:val="95"/>
                <w:sz w:val="17"/>
              </w:rPr>
              <w:t> </w:t>
            </w:r>
            <w:r>
              <w:rPr>
                <w:rFonts w:ascii="Arial"/>
                <w:b/>
                <w:w w:val="95"/>
                <w:sz w:val="17"/>
              </w:rPr>
              <w:t>de</w:t>
            </w:r>
            <w:r>
              <w:rPr>
                <w:rFonts w:ascii="Arial"/>
                <w:b/>
                <w:spacing w:val="11"/>
                <w:w w:val="95"/>
                <w:sz w:val="17"/>
              </w:rPr>
              <w:t> </w:t>
            </w:r>
            <w:r>
              <w:rPr>
                <w:rFonts w:ascii="Arial"/>
                <w:b/>
                <w:w w:val="95"/>
                <w:sz w:val="17"/>
              </w:rPr>
              <w:t>Personal</w:t>
            </w:r>
          </w:p>
          <w:p>
            <w:pPr>
              <w:pStyle w:val="TableParagraph"/>
              <w:spacing w:line="249" w:lineRule="auto" w:before="113"/>
              <w:ind w:left="1244" w:right="1244"/>
              <w:jc w:val="both"/>
              <w:rPr>
                <w:sz w:val="17"/>
              </w:rPr>
            </w:pPr>
            <w:r>
              <w:rPr>
                <w:w w:val="95"/>
                <w:sz w:val="17"/>
              </w:rPr>
              <w:t>El</w:t>
            </w:r>
            <w:r>
              <w:rPr>
                <w:spacing w:val="9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artículo</w:t>
            </w:r>
            <w:r>
              <w:rPr>
                <w:spacing w:val="14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118.1.c)</w:t>
            </w:r>
            <w:r>
              <w:rPr>
                <w:spacing w:val="13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del</w:t>
            </w:r>
            <w:r>
              <w:rPr>
                <w:spacing w:val="12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Real</w:t>
            </w:r>
            <w:r>
              <w:rPr>
                <w:spacing w:val="12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Decreto</w:t>
            </w:r>
            <w:r>
              <w:rPr>
                <w:spacing w:val="13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500/1990</w:t>
            </w:r>
            <w:r>
              <w:rPr>
                <w:spacing w:val="14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establece</w:t>
            </w:r>
            <w:r>
              <w:rPr>
                <w:spacing w:val="13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que</w:t>
            </w:r>
            <w:r>
              <w:rPr>
                <w:spacing w:val="13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en</w:t>
            </w:r>
            <w:r>
              <w:rPr>
                <w:spacing w:val="13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el</w:t>
            </w:r>
            <w:r>
              <w:rPr>
                <w:spacing w:val="2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Anexo</w:t>
            </w:r>
            <w:r>
              <w:rPr>
                <w:spacing w:val="13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de</w:t>
            </w:r>
            <w:r>
              <w:rPr>
                <w:spacing w:val="14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personal</w:t>
            </w:r>
            <w:r>
              <w:rPr>
                <w:spacing w:val="12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de</w:t>
            </w:r>
            <w:r>
              <w:rPr>
                <w:spacing w:val="11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la</w:t>
            </w:r>
            <w:r>
              <w:rPr>
                <w:spacing w:val="13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Entidad</w:t>
            </w:r>
            <w:r>
              <w:rPr>
                <w:spacing w:val="11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local</w:t>
            </w:r>
            <w:r>
              <w:rPr>
                <w:spacing w:val="1"/>
                <w:w w:val="95"/>
                <w:sz w:val="17"/>
              </w:rPr>
              <w:t> </w:t>
            </w:r>
            <w:r>
              <w:rPr>
                <w:sz w:val="17"/>
              </w:rPr>
              <w:t>se han de relacionar y valorar los puestos de trabajo existentes en la misma, de forma que se dé la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oportuna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correlación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con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créditos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para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personal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incluidos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Presupuesto.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7"/>
              <w:ind w:left="3991" w:right="40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III</w:t>
            </w:r>
          </w:p>
          <w:p>
            <w:pPr>
              <w:pStyle w:val="TableParagraph"/>
              <w:spacing w:line="381" w:lineRule="auto" w:before="113"/>
              <w:ind w:left="3994" w:right="1097" w:hanging="202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95"/>
                <w:sz w:val="17"/>
              </w:rPr>
              <w:t>Reclamación</w:t>
            </w:r>
            <w:r>
              <w:rPr>
                <w:rFonts w:ascii="Arial" w:hAnsi="Arial"/>
                <w:b/>
                <w:spacing w:val="6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Administrativa</w:t>
            </w:r>
            <w:r>
              <w:rPr>
                <w:rFonts w:ascii="Arial" w:hAnsi="Arial"/>
                <w:b/>
                <w:spacing w:val="16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del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acuerdo</w:t>
            </w:r>
            <w:r>
              <w:rPr>
                <w:rFonts w:ascii="Arial" w:hAnsi="Arial"/>
                <w:b/>
                <w:spacing w:val="15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de</w:t>
            </w:r>
            <w:r>
              <w:rPr>
                <w:rFonts w:ascii="Arial" w:hAnsi="Arial"/>
                <w:b/>
                <w:spacing w:val="16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aprobación</w:t>
            </w:r>
            <w:r>
              <w:rPr>
                <w:rFonts w:ascii="Arial" w:hAnsi="Arial"/>
                <w:b/>
                <w:spacing w:val="14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inicial</w:t>
            </w:r>
            <w:r>
              <w:rPr>
                <w:rFonts w:ascii="Arial" w:hAnsi="Arial"/>
                <w:b/>
                <w:spacing w:val="16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del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presupuesto:</w:t>
            </w:r>
            <w:r>
              <w:rPr>
                <w:rFonts w:ascii="Arial" w:hAnsi="Arial"/>
                <w:b/>
                <w:spacing w:val="1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legitimación</w:t>
            </w:r>
            <w:r>
              <w:rPr>
                <w:rFonts w:ascii="Arial" w:hAnsi="Arial"/>
                <w:b/>
                <w:spacing w:val="-4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activa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y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causas</w:t>
            </w:r>
          </w:p>
          <w:p>
            <w:pPr>
              <w:pStyle w:val="TableParagraph"/>
              <w:spacing w:line="249" w:lineRule="auto"/>
              <w:ind w:left="1244" w:right="1259"/>
              <w:jc w:val="both"/>
              <w:rPr>
                <w:rFonts w:ascii="Arial" w:hAnsi="Arial"/>
                <w:i/>
                <w:sz w:val="17"/>
              </w:rPr>
            </w:pPr>
            <w:r>
              <w:rPr>
                <w:sz w:val="17"/>
              </w:rPr>
              <w:t>El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artículo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170.1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citado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TRLRHL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establece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que:</w:t>
            </w:r>
            <w:r>
              <w:rPr>
                <w:spacing w:val="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1.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A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los</w:t>
            </w:r>
            <w:r>
              <w:rPr>
                <w:rFonts w:ascii="Arial" w:hAnsi="Arial"/>
                <w:i/>
                <w:spacing w:val="-5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efectos</w:t>
            </w:r>
            <w:r>
              <w:rPr>
                <w:rFonts w:ascii="Arial" w:hAnsi="Arial"/>
                <w:i/>
                <w:spacing w:val="-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</w:t>
            </w:r>
            <w:r>
              <w:rPr>
                <w:rFonts w:ascii="Arial" w:hAnsi="Arial"/>
                <w:i/>
                <w:spacing w:val="-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lo</w:t>
            </w:r>
            <w:r>
              <w:rPr>
                <w:rFonts w:ascii="Arial" w:hAnsi="Arial"/>
                <w:i/>
                <w:spacing w:val="-6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dispuesto</w:t>
            </w:r>
            <w:r>
              <w:rPr>
                <w:rFonts w:ascii="Arial" w:hAnsi="Arial"/>
                <w:i/>
                <w:spacing w:val="-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en</w:t>
            </w:r>
            <w:r>
              <w:rPr>
                <w:rFonts w:ascii="Arial" w:hAnsi="Arial"/>
                <w:i/>
                <w:spacing w:val="-5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el</w:t>
            </w:r>
            <w:r>
              <w:rPr>
                <w:rFonts w:ascii="Arial" w:hAnsi="Arial"/>
                <w:i/>
                <w:spacing w:val="-5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apartado</w:t>
            </w:r>
            <w:r>
              <w:rPr>
                <w:rFonts w:ascii="Arial" w:hAnsi="Arial"/>
                <w:i/>
                <w:spacing w:val="-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1</w:t>
            </w:r>
            <w:r>
              <w:rPr>
                <w:rFonts w:ascii="Arial" w:hAnsi="Arial"/>
                <w:i/>
                <w:spacing w:val="-5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del</w:t>
            </w:r>
            <w:r>
              <w:rPr>
                <w:rFonts w:ascii="Arial" w:hAnsi="Arial"/>
                <w:i/>
                <w:spacing w:val="-45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artículo</w:t>
            </w:r>
            <w:r>
              <w:rPr>
                <w:rFonts w:ascii="Arial" w:hAnsi="Arial"/>
                <w:i/>
                <w:spacing w:val="-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anterior,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tendrán</w:t>
            </w:r>
            <w:r>
              <w:rPr>
                <w:rFonts w:ascii="Arial" w:hAnsi="Arial"/>
                <w:i/>
                <w:spacing w:val="-3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la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consideración</w:t>
            </w:r>
            <w:r>
              <w:rPr>
                <w:rFonts w:ascii="Arial" w:hAnsi="Arial"/>
                <w:i/>
                <w:spacing w:val="-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</w:t>
            </w:r>
            <w:r>
              <w:rPr>
                <w:rFonts w:ascii="Arial" w:hAnsi="Arial"/>
                <w:i/>
                <w:spacing w:val="-3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interesados: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438" w:val="left" w:leader="none"/>
              </w:tabs>
              <w:spacing w:line="240" w:lineRule="auto" w:before="103" w:after="0"/>
              <w:ind w:left="1437" w:right="0" w:hanging="194"/>
              <w:jc w:val="left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1"/>
                <w:sz w:val="17"/>
              </w:rPr>
              <w:t>Los</w:t>
            </w:r>
            <w:r>
              <w:rPr>
                <w:rFonts w:ascii="Arial"/>
                <w:i/>
                <w:spacing w:val="-11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habitantes</w:t>
            </w:r>
            <w:r>
              <w:rPr>
                <w:rFonts w:ascii="Arial"/>
                <w:i/>
                <w:spacing w:val="-11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en</w:t>
            </w:r>
            <w:r>
              <w:rPr>
                <w:rFonts w:ascii="Arial"/>
                <w:i/>
                <w:spacing w:val="-10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el</w:t>
            </w:r>
            <w:r>
              <w:rPr>
                <w:rFonts w:ascii="Arial"/>
                <w:i/>
                <w:spacing w:val="-10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territorio</w:t>
            </w:r>
            <w:r>
              <w:rPr>
                <w:rFonts w:ascii="Arial"/>
                <w:i/>
                <w:spacing w:val="-10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de</w:t>
            </w:r>
            <w:r>
              <w:rPr>
                <w:rFonts w:ascii="Arial"/>
                <w:i/>
                <w:spacing w:val="-10"/>
                <w:sz w:val="17"/>
              </w:rPr>
              <w:t> </w:t>
            </w:r>
            <w:r>
              <w:rPr>
                <w:rFonts w:ascii="Arial"/>
                <w:i/>
                <w:sz w:val="17"/>
              </w:rPr>
              <w:t>la</w:t>
            </w:r>
            <w:r>
              <w:rPr>
                <w:rFonts w:ascii="Arial"/>
                <w:i/>
                <w:spacing w:val="-9"/>
                <w:sz w:val="17"/>
              </w:rPr>
              <w:t> </w:t>
            </w:r>
            <w:r>
              <w:rPr>
                <w:rFonts w:ascii="Arial"/>
                <w:i/>
                <w:sz w:val="17"/>
              </w:rPr>
              <w:t>respectiva</w:t>
            </w:r>
            <w:r>
              <w:rPr>
                <w:rFonts w:ascii="Arial"/>
                <w:i/>
                <w:spacing w:val="-10"/>
                <w:sz w:val="17"/>
              </w:rPr>
              <w:t> </w:t>
            </w:r>
            <w:r>
              <w:rPr>
                <w:rFonts w:ascii="Arial"/>
                <w:i/>
                <w:sz w:val="17"/>
              </w:rPr>
              <w:t>entidad</w:t>
            </w:r>
            <w:r>
              <w:rPr>
                <w:rFonts w:ascii="Arial"/>
                <w:i/>
                <w:spacing w:val="-9"/>
                <w:sz w:val="17"/>
              </w:rPr>
              <w:t> </w:t>
            </w:r>
            <w:r>
              <w:rPr>
                <w:rFonts w:ascii="Arial"/>
                <w:i/>
                <w:sz w:val="17"/>
              </w:rPr>
              <w:t>local.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438" w:val="left" w:leader="none"/>
              </w:tabs>
              <w:spacing w:line="240" w:lineRule="auto" w:before="113" w:after="0"/>
              <w:ind w:left="1437" w:right="0" w:hanging="194"/>
              <w:jc w:val="left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1"/>
                <w:sz w:val="17"/>
              </w:rPr>
              <w:t>Los</w:t>
            </w:r>
            <w:r>
              <w:rPr>
                <w:rFonts w:ascii="Arial"/>
                <w:i/>
                <w:spacing w:val="-11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que</w:t>
            </w:r>
            <w:r>
              <w:rPr>
                <w:rFonts w:ascii="Arial"/>
                <w:i/>
                <w:spacing w:val="-9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resulten</w:t>
            </w:r>
            <w:r>
              <w:rPr>
                <w:rFonts w:ascii="Arial"/>
                <w:i/>
                <w:spacing w:val="-10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directamente</w:t>
            </w:r>
            <w:r>
              <w:rPr>
                <w:rFonts w:ascii="Arial"/>
                <w:i/>
                <w:spacing w:val="-9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afectados,</w:t>
            </w:r>
            <w:r>
              <w:rPr>
                <w:rFonts w:ascii="Arial"/>
                <w:i/>
                <w:spacing w:val="-9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aunque</w:t>
            </w:r>
            <w:r>
              <w:rPr>
                <w:rFonts w:ascii="Arial"/>
                <w:i/>
                <w:spacing w:val="-9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no</w:t>
            </w:r>
            <w:r>
              <w:rPr>
                <w:rFonts w:ascii="Arial"/>
                <w:i/>
                <w:spacing w:val="-10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habiten</w:t>
            </w:r>
            <w:r>
              <w:rPr>
                <w:rFonts w:ascii="Arial"/>
                <w:i/>
                <w:spacing w:val="-9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en</w:t>
            </w:r>
            <w:r>
              <w:rPr>
                <w:rFonts w:ascii="Arial"/>
                <w:i/>
                <w:spacing w:val="-9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el</w:t>
            </w:r>
            <w:r>
              <w:rPr>
                <w:rFonts w:ascii="Arial"/>
                <w:i/>
                <w:spacing w:val="-10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territorio</w:t>
            </w:r>
            <w:r>
              <w:rPr>
                <w:rFonts w:ascii="Arial"/>
                <w:i/>
                <w:spacing w:val="-9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de</w:t>
            </w:r>
            <w:r>
              <w:rPr>
                <w:rFonts w:ascii="Arial"/>
                <w:i/>
                <w:spacing w:val="-9"/>
                <w:sz w:val="17"/>
              </w:rPr>
              <w:t> </w:t>
            </w:r>
            <w:r>
              <w:rPr>
                <w:rFonts w:ascii="Arial"/>
                <w:i/>
                <w:spacing w:val="-1"/>
                <w:sz w:val="17"/>
              </w:rPr>
              <w:t>la</w:t>
            </w:r>
            <w:r>
              <w:rPr>
                <w:rFonts w:ascii="Arial"/>
                <w:i/>
                <w:spacing w:val="-9"/>
                <w:sz w:val="17"/>
              </w:rPr>
              <w:t> </w:t>
            </w:r>
            <w:r>
              <w:rPr>
                <w:rFonts w:ascii="Arial"/>
                <w:i/>
                <w:sz w:val="17"/>
              </w:rPr>
              <w:t>entidad</w:t>
            </w:r>
            <w:r>
              <w:rPr>
                <w:rFonts w:ascii="Arial"/>
                <w:i/>
                <w:spacing w:val="-9"/>
                <w:sz w:val="17"/>
              </w:rPr>
              <w:t> </w:t>
            </w:r>
            <w:r>
              <w:rPr>
                <w:rFonts w:ascii="Arial"/>
                <w:i/>
                <w:sz w:val="17"/>
              </w:rPr>
              <w:t>local.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469" w:val="left" w:leader="none"/>
              </w:tabs>
              <w:spacing w:line="249" w:lineRule="auto" w:before="115" w:after="0"/>
              <w:ind w:left="1244" w:right="1256" w:firstLine="0"/>
              <w:jc w:val="both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Los colegios oficiales, cámaras oficiales, sindicatos, asociaciones y demás entidades legalmente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constituidas</w:t>
            </w:r>
            <w:r>
              <w:rPr>
                <w:rFonts w:ascii="Arial" w:hAnsi="Arial"/>
                <w:i/>
                <w:spacing w:val="-8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para</w:t>
            </w:r>
            <w:r>
              <w:rPr>
                <w:rFonts w:ascii="Arial" w:hAnsi="Arial"/>
                <w:i/>
                <w:spacing w:val="-7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velar</w:t>
            </w:r>
            <w:r>
              <w:rPr>
                <w:rFonts w:ascii="Arial" w:hAnsi="Arial"/>
                <w:i/>
                <w:spacing w:val="-8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intereses</w:t>
            </w:r>
            <w:r>
              <w:rPr>
                <w:rFonts w:ascii="Arial" w:hAnsi="Arial"/>
                <w:i/>
                <w:spacing w:val="-7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profesionales</w:t>
            </w:r>
            <w:r>
              <w:rPr>
                <w:rFonts w:ascii="Arial" w:hAnsi="Arial"/>
                <w:i/>
                <w:spacing w:val="-8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o</w:t>
            </w:r>
            <w:r>
              <w:rPr>
                <w:rFonts w:ascii="Arial" w:hAnsi="Arial"/>
                <w:i/>
                <w:spacing w:val="-7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económicos</w:t>
            </w:r>
            <w:r>
              <w:rPr>
                <w:rFonts w:ascii="Arial" w:hAnsi="Arial"/>
                <w:i/>
                <w:spacing w:val="-6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y</w:t>
            </w:r>
            <w:r>
              <w:rPr>
                <w:rFonts w:ascii="Arial" w:hAnsi="Arial"/>
                <w:i/>
                <w:spacing w:val="-7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vecinales,</w:t>
            </w:r>
            <w:r>
              <w:rPr>
                <w:rFonts w:ascii="Arial" w:hAnsi="Arial"/>
                <w:i/>
                <w:spacing w:val="-7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cuando</w:t>
            </w:r>
            <w:r>
              <w:rPr>
                <w:rFonts w:ascii="Arial" w:hAnsi="Arial"/>
                <w:i/>
                <w:spacing w:val="-8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actúen</w:t>
            </w:r>
            <w:r>
              <w:rPr>
                <w:rFonts w:ascii="Arial" w:hAnsi="Arial"/>
                <w:i/>
                <w:spacing w:val="-7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en</w:t>
            </w:r>
            <w:r>
              <w:rPr>
                <w:rFonts w:ascii="Arial" w:hAnsi="Arial"/>
                <w:i/>
                <w:spacing w:val="-7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defensa</w:t>
            </w:r>
            <w:r>
              <w:rPr>
                <w:rFonts w:ascii="Arial" w:hAnsi="Arial"/>
                <w:i/>
                <w:spacing w:val="-6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</w:t>
            </w:r>
            <w:r>
              <w:rPr>
                <w:rFonts w:ascii="Arial" w:hAnsi="Arial"/>
                <w:i/>
                <w:spacing w:val="-45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los</w:t>
            </w:r>
            <w:r>
              <w:rPr>
                <w:rFonts w:ascii="Arial" w:hAnsi="Arial"/>
                <w:i/>
                <w:spacing w:val="-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que</w:t>
            </w:r>
            <w:r>
              <w:rPr>
                <w:rFonts w:ascii="Arial" w:hAnsi="Arial"/>
                <w:i/>
                <w:spacing w:val="-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les</w:t>
            </w:r>
            <w:r>
              <w:rPr>
                <w:rFonts w:ascii="Arial" w:hAnsi="Arial"/>
                <w:i/>
                <w:spacing w:val="-3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son</w:t>
            </w:r>
            <w:r>
              <w:rPr>
                <w:rFonts w:ascii="Arial" w:hAnsi="Arial"/>
                <w:i/>
                <w:spacing w:val="-3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propios.</w:t>
            </w:r>
          </w:p>
          <w:p>
            <w:pPr>
              <w:pStyle w:val="TableParagraph"/>
              <w:spacing w:before="103"/>
              <w:ind w:left="1244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w w:val="95"/>
                <w:sz w:val="17"/>
              </w:rPr>
              <w:t>2.</w:t>
            </w:r>
            <w:r>
              <w:rPr>
                <w:rFonts w:ascii="Arial" w:hAnsi="Arial"/>
                <w:i/>
                <w:spacing w:val="14"/>
                <w:w w:val="95"/>
                <w:sz w:val="17"/>
              </w:rPr>
              <w:t> </w:t>
            </w:r>
            <w:r>
              <w:rPr>
                <w:rFonts w:ascii="Arial" w:hAnsi="Arial"/>
                <w:i/>
                <w:w w:val="95"/>
                <w:sz w:val="17"/>
              </w:rPr>
              <w:t>Únicamente</w:t>
            </w:r>
            <w:r>
              <w:rPr>
                <w:rFonts w:ascii="Arial" w:hAnsi="Arial"/>
                <w:i/>
                <w:spacing w:val="15"/>
                <w:w w:val="95"/>
                <w:sz w:val="17"/>
              </w:rPr>
              <w:t> </w:t>
            </w:r>
            <w:r>
              <w:rPr>
                <w:rFonts w:ascii="Arial" w:hAnsi="Arial"/>
                <w:i/>
                <w:w w:val="95"/>
                <w:sz w:val="17"/>
              </w:rPr>
              <w:t>podrán</w:t>
            </w:r>
            <w:r>
              <w:rPr>
                <w:rFonts w:ascii="Arial" w:hAnsi="Arial"/>
                <w:i/>
                <w:spacing w:val="15"/>
                <w:w w:val="95"/>
                <w:sz w:val="17"/>
              </w:rPr>
              <w:t> </w:t>
            </w:r>
            <w:r>
              <w:rPr>
                <w:rFonts w:ascii="Arial" w:hAnsi="Arial"/>
                <w:i/>
                <w:w w:val="95"/>
                <w:sz w:val="17"/>
              </w:rPr>
              <w:t>entablarse</w:t>
            </w:r>
            <w:r>
              <w:rPr>
                <w:rFonts w:ascii="Arial" w:hAnsi="Arial"/>
                <w:i/>
                <w:spacing w:val="14"/>
                <w:w w:val="95"/>
                <w:sz w:val="17"/>
              </w:rPr>
              <w:t> </w:t>
            </w:r>
            <w:r>
              <w:rPr>
                <w:rFonts w:ascii="Arial" w:hAnsi="Arial"/>
                <w:i/>
                <w:w w:val="95"/>
                <w:sz w:val="17"/>
              </w:rPr>
              <w:t>reclamaciones</w:t>
            </w:r>
            <w:r>
              <w:rPr>
                <w:rFonts w:ascii="Arial" w:hAnsi="Arial"/>
                <w:i/>
                <w:spacing w:val="15"/>
                <w:w w:val="95"/>
                <w:sz w:val="17"/>
              </w:rPr>
              <w:t> </w:t>
            </w:r>
            <w:r>
              <w:rPr>
                <w:rFonts w:ascii="Arial" w:hAnsi="Arial"/>
                <w:i/>
                <w:w w:val="95"/>
                <w:sz w:val="17"/>
              </w:rPr>
              <w:t>contra</w:t>
            </w:r>
            <w:r>
              <w:rPr>
                <w:rFonts w:ascii="Arial" w:hAnsi="Arial"/>
                <w:i/>
                <w:spacing w:val="15"/>
                <w:w w:val="95"/>
                <w:sz w:val="17"/>
              </w:rPr>
              <w:t> </w:t>
            </w:r>
            <w:r>
              <w:rPr>
                <w:rFonts w:ascii="Arial" w:hAnsi="Arial"/>
                <w:i/>
                <w:w w:val="95"/>
                <w:sz w:val="17"/>
              </w:rPr>
              <w:t>el</w:t>
            </w:r>
            <w:r>
              <w:rPr>
                <w:rFonts w:ascii="Arial" w:hAnsi="Arial"/>
                <w:i/>
                <w:spacing w:val="12"/>
                <w:w w:val="95"/>
                <w:sz w:val="17"/>
              </w:rPr>
              <w:t> </w:t>
            </w:r>
            <w:r>
              <w:rPr>
                <w:rFonts w:ascii="Arial" w:hAnsi="Arial"/>
                <w:i/>
                <w:w w:val="95"/>
                <w:sz w:val="17"/>
              </w:rPr>
              <w:t>presupuesto: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438" w:val="left" w:leader="none"/>
              </w:tabs>
              <w:spacing w:line="240" w:lineRule="auto" w:before="115" w:after="0"/>
              <w:ind w:left="1437" w:right="0" w:hanging="194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pacing w:val="-1"/>
                <w:sz w:val="17"/>
              </w:rPr>
              <w:t>Por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no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haberse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ajustado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su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elaboración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y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aprobación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a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los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trámites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establecidos</w:t>
            </w:r>
            <w:r>
              <w:rPr>
                <w:rFonts w:ascii="Arial" w:hAnsi="Arial"/>
                <w:i/>
                <w:spacing w:val="-1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en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esta</w:t>
            </w:r>
            <w:r>
              <w:rPr>
                <w:rFonts w:ascii="Arial" w:hAnsi="Arial"/>
                <w:i/>
                <w:spacing w:val="-8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ley.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457" w:val="left" w:leader="none"/>
              </w:tabs>
              <w:spacing w:line="249" w:lineRule="auto" w:before="113" w:after="0"/>
              <w:ind w:left="1244" w:right="1259" w:firstLine="0"/>
              <w:jc w:val="both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Por omitir el crédito necesario para el cumplimiento de obligaciones exigibles a la entidad local, en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virtud</w:t>
            </w:r>
            <w:r>
              <w:rPr>
                <w:rFonts w:ascii="Arial" w:hAnsi="Arial"/>
                <w:i/>
                <w:spacing w:val="-3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</w:t>
            </w:r>
            <w:r>
              <w:rPr>
                <w:rFonts w:ascii="Arial" w:hAnsi="Arial"/>
                <w:i/>
                <w:spacing w:val="-3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precepto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legal</w:t>
            </w:r>
            <w:r>
              <w:rPr>
                <w:rFonts w:ascii="Arial" w:hAnsi="Arial"/>
                <w:i/>
                <w:spacing w:val="-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o</w:t>
            </w:r>
            <w:r>
              <w:rPr>
                <w:rFonts w:ascii="Arial" w:hAnsi="Arial"/>
                <w:i/>
                <w:spacing w:val="-3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</w:t>
            </w:r>
            <w:r>
              <w:rPr>
                <w:rFonts w:ascii="Arial" w:hAnsi="Arial"/>
                <w:i/>
                <w:spacing w:val="-3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cualquier</w:t>
            </w:r>
            <w:r>
              <w:rPr>
                <w:rFonts w:ascii="Arial" w:hAnsi="Arial"/>
                <w:i/>
                <w:spacing w:val="-3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otro</w:t>
            </w:r>
            <w:r>
              <w:rPr>
                <w:rFonts w:ascii="Arial" w:hAnsi="Arial"/>
                <w:i/>
                <w:spacing w:val="-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título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legítimo.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446" w:val="left" w:leader="none"/>
              </w:tabs>
              <w:spacing w:line="249" w:lineRule="auto" w:before="106" w:after="0"/>
              <w:ind w:left="1244" w:right="1262" w:firstLine="0"/>
              <w:jc w:val="both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Por ser de manifiesta insuficiencia los ingresos con relación a los gastos presupuestados o bien de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estos</w:t>
            </w:r>
            <w:r>
              <w:rPr>
                <w:rFonts w:ascii="Arial" w:hAnsi="Arial"/>
                <w:i/>
                <w:spacing w:val="-5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respecto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a</w:t>
            </w:r>
            <w:r>
              <w:rPr>
                <w:rFonts w:ascii="Arial" w:hAnsi="Arial"/>
                <w:i/>
                <w:spacing w:val="-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las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necesidades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para</w:t>
            </w:r>
            <w:r>
              <w:rPr>
                <w:rFonts w:ascii="Arial" w:hAnsi="Arial"/>
                <w:i/>
                <w:spacing w:val="-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las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que</w:t>
            </w:r>
            <w:r>
              <w:rPr>
                <w:rFonts w:ascii="Arial" w:hAnsi="Arial"/>
                <w:i/>
                <w:spacing w:val="-3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esté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previsto.</w:t>
            </w:r>
          </w:p>
          <w:p>
            <w:pPr>
              <w:pStyle w:val="TableParagraph"/>
              <w:spacing w:line="249" w:lineRule="auto" w:before="105"/>
              <w:ind w:left="1244" w:right="1248"/>
              <w:jc w:val="both"/>
              <w:rPr>
                <w:sz w:val="17"/>
              </w:rPr>
            </w:pPr>
            <w:r>
              <w:rPr>
                <w:sz w:val="17"/>
              </w:rPr>
              <w:t>Estamos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tanto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ante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un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número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cerrado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motivos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reclamación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no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permite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consideración</w:t>
            </w:r>
            <w:r>
              <w:rPr>
                <w:spacing w:val="-45"/>
                <w:sz w:val="17"/>
              </w:rPr>
              <w:t> </w:t>
            </w:r>
            <w:r>
              <w:rPr>
                <w:spacing w:val="-1"/>
                <w:sz w:val="17"/>
              </w:rPr>
              <w:t>de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otros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supuestos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sobre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los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fundamentar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reclamaciones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se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puedan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hacer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presupuesto.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7"/>
              <w:ind w:left="3991" w:right="40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ARGUMENTACIONES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466" w:val="left" w:leader="none"/>
              </w:tabs>
              <w:spacing w:line="240" w:lineRule="auto" w:before="113" w:after="0"/>
              <w:ind w:left="1465" w:right="0" w:hanging="222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Interesados.</w:t>
            </w:r>
          </w:p>
        </w:tc>
      </w:tr>
      <w:tr>
        <w:trPr>
          <w:trHeight w:val="1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line="149" w:lineRule="exact" w:before="26"/>
              <w:ind w:left="97"/>
              <w:rPr>
                <w:sz w:val="14"/>
              </w:rPr>
            </w:pPr>
            <w:r>
              <w:rPr>
                <w:sz w:val="14"/>
              </w:rPr>
              <w:t>Documento firmado por:</w:t>
            </w:r>
          </w:p>
        </w:tc>
        <w:tc>
          <w:tcPr>
            <w:tcW w:w="42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Cargo:</w:t>
            </w:r>
          </w:p>
        </w:tc>
        <w:tc>
          <w:tcPr>
            <w:tcW w:w="16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Fecha/hora:</w:t>
            </w:r>
          </w:p>
        </w:tc>
      </w:tr>
      <w:tr>
        <w:trPr>
          <w:trHeight w:val="3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before="45"/>
              <w:ind w:left="137"/>
              <w:rPr>
                <w:sz w:val="12"/>
              </w:rPr>
            </w:pPr>
            <w:r>
              <w:rPr>
                <w:sz w:val="12"/>
              </w:rPr>
              <w:t>DAVID CHAO CASTRO</w:t>
            </w:r>
          </w:p>
          <w:p>
            <w:pPr>
              <w:pStyle w:val="TableParagraph"/>
              <w:spacing w:line="130" w:lineRule="exact" w:before="62"/>
              <w:ind w:left="137"/>
              <w:rPr>
                <w:sz w:val="12"/>
              </w:rPr>
            </w:pPr>
            <w:r>
              <w:rPr>
                <w:sz w:val="12"/>
              </w:rPr>
              <w:t>ONALIA BUENO GARCIA (AYUNTAMIENTO DE MOGAN)</w:t>
            </w:r>
          </w:p>
        </w:tc>
        <w:tc>
          <w:tcPr>
            <w:tcW w:w="4200" w:type="dxa"/>
          </w:tcPr>
          <w:p>
            <w:pPr>
              <w:pStyle w:val="TableParagraph"/>
              <w:spacing w:before="45"/>
              <w:ind w:left="77"/>
              <w:rPr>
                <w:sz w:val="12"/>
              </w:rPr>
            </w:pPr>
            <w:r>
              <w:rPr>
                <w:sz w:val="12"/>
              </w:rPr>
              <w:t>Secretario General Accidental</w:t>
            </w:r>
          </w:p>
          <w:p>
            <w:pPr>
              <w:pStyle w:val="TableParagraph"/>
              <w:spacing w:line="130" w:lineRule="exact" w:before="62"/>
              <w:ind w:left="77"/>
              <w:rPr>
                <w:sz w:val="12"/>
              </w:rPr>
            </w:pPr>
            <w:r>
              <w:rPr>
                <w:sz w:val="12"/>
              </w:rPr>
              <w:t>Alcaldesa-Presidenta</w:t>
            </w:r>
          </w:p>
        </w:tc>
        <w:tc>
          <w:tcPr>
            <w:tcW w:w="1600" w:type="dxa"/>
          </w:tcPr>
          <w:p>
            <w:pPr>
              <w:pStyle w:val="TableParagraph"/>
              <w:spacing w:before="45"/>
              <w:ind w:left="77"/>
              <w:rPr>
                <w:sz w:val="12"/>
              </w:rPr>
            </w:pPr>
            <w:r>
              <w:rPr>
                <w:sz w:val="12"/>
              </w:rPr>
              <w:t>20/12/2021 09:53</w:t>
            </w:r>
          </w:p>
          <w:p>
            <w:pPr>
              <w:pStyle w:val="TableParagraph"/>
              <w:spacing w:line="130" w:lineRule="exact" w:before="62"/>
              <w:ind w:left="77"/>
              <w:rPr>
                <w:sz w:val="12"/>
              </w:rPr>
            </w:pPr>
            <w:r>
              <w:rPr>
                <w:sz w:val="12"/>
              </w:rPr>
              <w:t>20/12/2021 10:31</w:t>
            </w: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10.078pt;margin-top:142.001297pt;width:25.5pt;height:250pt;mso-position-horizontal-relative:page;mso-position-vertical-relative:page;z-index:-15995392" coordorigin="202,2840" coordsize="510,5000">
            <v:shape style="position:absolute;left:201;top:4292;width:510;height:3548" coordorigin="202,4292" coordsize="510,3548" path="m712,7813l202,7813,202,7840,712,7840,712,7813xm712,7785l202,7785,202,7799,712,7799,712,7785xm712,7744l202,7744,202,7758,712,7758,712,7744xm712,7676l202,7676,202,7689,712,7689,712,7676xm712,7593l202,7593,202,7648,712,7648,712,7593xm712,7552l202,7552,202,7566,712,7566,712,7552xm712,7525l202,7525,202,7539,712,7539,712,7525xm712,7470l202,7470,202,7511,712,7511,712,7470xm712,7402l202,7402,202,7456,712,7456,712,7402xm712,7361l202,7361,202,7388,712,7388,712,7361xm712,7319l202,7319,202,7347,712,7347,712,7319xm712,7265l202,7265,202,7292,712,7292,712,7265xm712,7224l202,7224,202,7237,712,7237,712,7224xm712,7155l202,7155,202,7169,712,7169,712,7155xm712,7114l202,7114,202,7141,712,7141,712,7114xm712,7045l202,7045,202,7087,712,7087,712,7045xm712,7018l202,7018,202,7032,712,7032,712,7018xm712,6977l202,6977,202,7004,712,7004,712,6977xm712,6922l202,6922,202,6936,712,6936,712,6922xm712,6854l202,6854,202,6908,712,6908,712,6854xm712,6799l202,6799,202,6840,712,6840,712,6799xm712,6772l202,6772,202,6785,712,6785,712,6772xm712,6730l202,6730,202,6744,712,6744,712,6730xm712,6689l202,6689,202,6717,712,6717,712,6689xm712,6621l202,6621,202,6635,712,6635,712,6621xm712,6580l202,6580,202,6593,712,6593,712,6580xm712,6539l202,6539,202,6566,712,6566,712,6539xm712,6443l202,6443,202,6484,712,6484,712,6443xm712,6402l202,6402,202,6415,712,6415,712,6402xm712,6361l202,6361,202,6388,712,6388,712,6361xm712,6319l202,6319,202,6333,712,6333,712,6319xm712,6251l202,6251,202,6292,712,6292,712,6251xm712,6196l202,6196,202,6224,712,6224,712,6196xm712,6169l202,6169,202,6182,712,6182,712,6169xm712,6100l202,6100,202,6114,712,6114,712,6100xm712,6045l202,6045,202,6073,712,6073,712,6045xm712,6018l202,6018,202,6032,712,6032,712,6018xm712,5963l202,5963,202,6004,712,6004,712,5963xm712,5895l202,5895,202,5950,712,5950,712,5895xm712,5867l202,5867,202,5881,712,5881,712,5867xm712,5813l202,5813,202,5840,712,5840,712,5813xm712,5744l202,5744,202,5785,712,5785,712,5744xm712,5717l202,5717,202,5730,712,5730,712,5717xm712,5662l202,5662,202,5676,712,5676,712,5662xm712,5607l202,5607,202,5635,712,5635,712,5607xm712,5566l202,5566,202,5580,712,5580,712,5566xm712,5525l202,5525,202,5552,712,5552,712,5525xm712,5456l202,5456,202,5498,712,5498,712,5456xm712,5402l202,5402,202,5429,712,5429,712,5402xm712,5361l202,5361,202,5374,712,5374,712,5361xm712,5292l202,5292,202,5333,712,5333,712,5292xm712,5265l202,5265,202,5278,712,5278,712,5265xm712,5196l202,5196,202,5251,712,5251,712,5196xm712,5141l202,5141,202,5182,712,5182,712,5141xm712,5087l202,5087,202,5128,712,5128,712,5087xm712,5045l202,5045,202,5073,712,5073,712,5045xm712,4991l202,4991,202,5032,712,5032,712,4991xm712,4963l202,4963,202,4977,712,4977,712,4963xm712,4922l202,4922,202,4950,712,4950,712,4922xm712,4881l202,4881,202,4895,712,4895,712,4881xm712,4799l202,4799,202,4826,712,4826,712,4799xm712,4744l202,4744,202,4785,712,4785,712,4744xm712,4703l202,4703,202,4717,712,4717,712,4703xm712,4662l202,4662,202,4676,712,4676,712,4662xm712,4593l202,4593,202,4635,712,4635,712,4593xm712,4552l202,4552,202,4580,712,4580,712,4552xm712,4511l202,4511,202,4525,712,4525,712,4511xm712,4470l202,4470,202,4498,712,4498,712,4470xm712,4402l202,4402,202,4415,712,4415,712,4402xm712,4347l202,4347,202,4374,712,4374,712,4347xm712,4292l202,4292,202,4333,712,4333,712,4292xe" filled="true" fillcolor="#000000" stroked="false">
              <v:path arrowok="t"/>
              <v:fill type="solid"/>
            </v:shape>
            <v:shape style="position:absolute;left:201;top:2840;width:510;height:1494" coordorigin="202,2840" coordsize="510,1494" path="m712,4292l202,4292,202,4333,712,4333,712,4292xm712,4251l202,4251,202,4265,712,4265,712,4251xm712,4210l202,4210,202,4224,712,4224,712,4210xm712,4141l202,4141,202,4182,712,4182,712,4141xm712,4100l202,4100,202,4128,712,4128,712,4100xm712,4059l202,4059,202,4073,712,4073,712,4059xm712,3991l202,3991,202,4004,712,4004,712,3991xm712,3950l202,3950,202,3977,712,3977,712,3950xm712,3909l202,3909,202,3922,712,3922,712,3909xm712,3840l202,3840,202,3881,712,3881,712,3840xm712,3799l202,3799,202,3826,712,3826,712,3799xm712,3730l202,3730,202,3772,712,3772,712,3730xm712,3689l202,3689,202,3703,712,3703,712,3689xm712,3648l202,3648,202,3676,712,3676,712,3648xm712,3593l202,3593,202,3621,712,3621,712,3593xm712,3525l202,3525,202,3566,712,3566,712,3525xm712,3484l202,3484,202,3498,712,3498,712,3484xm712,3456l202,3456,202,3470,712,3470,712,3456xm712,3415l202,3415,202,3443,712,3443,712,3415xm712,3347l202,3347,202,3361,712,3361,712,3347xm712,3292l202,3292,202,3319,712,3319,712,3292xm712,3224l202,3224,202,3278,712,3278,712,3224xm712,3182l202,3182,202,3210,712,3210,712,3182xm712,3114l202,3114,202,3169,712,3169,712,3114xm712,3087l202,3087,202,3100,712,3100,712,3087xm712,3046l202,3046,202,3059,712,3059,712,3046xm712,2991l202,2991,202,3018,712,3018,712,2991xm712,2909l202,2909,202,2950,712,2950,712,2909xm712,2881l202,2881,202,2895,712,2895,712,2881xm712,2840l202,2840,202,2867,712,2867,712,2840xe" filled="true" fillcolor="#000000" stroked="false">
              <v:path arrowok="t"/>
              <v:fill type="solid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pgSz w:w="11900" w:h="16840"/>
          <w:pgMar w:top="140" w:bottom="0" w:left="0" w:right="440"/>
        </w:sect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0"/>
        <w:gridCol w:w="4460"/>
        <w:gridCol w:w="4200"/>
        <w:gridCol w:w="1600"/>
      </w:tblGrid>
      <w:tr>
        <w:trPr>
          <w:trHeight w:val="15995" w:hRule="atLeast"/>
        </w:trPr>
        <w:tc>
          <w:tcPr>
            <w:tcW w:w="1000" w:type="dxa"/>
            <w:vMerge w:val="restart"/>
            <w:textDirection w:val="btLr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278" w:lineRule="auto" w:before="1"/>
              <w:ind w:left="3326" w:right="9024"/>
              <w:jc w:val="center"/>
              <w:rPr>
                <w:sz w:val="12"/>
              </w:rPr>
            </w:pPr>
            <w:r>
              <w:rPr>
                <w:sz w:val="12"/>
              </w:rPr>
              <w:t>COPIA AUTÉNTICA que puede ser comprobada mediante el Código Seguro de</w:t>
            </w:r>
            <w:r>
              <w:rPr>
                <w:spacing w:val="-32"/>
                <w:sz w:val="12"/>
              </w:rPr>
              <w:t> </w:t>
            </w:r>
            <w:r>
              <w:rPr>
                <w:sz w:val="12"/>
              </w:rPr>
              <w:t>Verificación en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https://oat.mogan.es:8448/ventanilla/validacionDoc/index.jsp?entidad=MOGAN</w:t>
            </w:r>
          </w:p>
          <w:p>
            <w:pPr>
              <w:pStyle w:val="TableParagraph"/>
              <w:spacing w:before="2"/>
              <w:ind w:left="10186"/>
              <w:rPr>
                <w:sz w:val="27"/>
              </w:rPr>
            </w:pPr>
            <w:r>
              <w:rPr>
                <w:w w:val="60"/>
                <w:sz w:val="27"/>
              </w:rPr>
              <w:t>u006754aa91d140512207e50f50c092fz</w:t>
            </w:r>
          </w:p>
        </w:tc>
        <w:tc>
          <w:tcPr>
            <w:tcW w:w="10260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1"/>
              <w:ind w:right="1237"/>
              <w:jc w:val="right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w w:val="105"/>
                <w:sz w:val="14"/>
              </w:rPr>
              <w:t>Página</w:t>
            </w:r>
            <w:r>
              <w:rPr>
                <w:rFonts w:ascii="Trebuchet MS" w:hAnsi="Trebuchet MS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3</w:t>
            </w:r>
            <w:r>
              <w:rPr>
                <w:rFonts w:ascii="Trebuchet MS" w:hAnsi="Trebuchet MS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de</w:t>
            </w:r>
            <w:r>
              <w:rPr>
                <w:rFonts w:ascii="Trebuchet MS" w:hAnsi="Trebuchet MS"/>
                <w:b/>
                <w:spacing w:val="-4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6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2"/>
              <w:rPr>
                <w:sz w:val="13"/>
              </w:rPr>
            </w:pPr>
          </w:p>
          <w:p>
            <w:pPr>
              <w:pStyle w:val="TableParagraph"/>
              <w:spacing w:before="1"/>
              <w:ind w:left="1327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Unidad</w:t>
            </w:r>
            <w:r>
              <w:rPr>
                <w:spacing w:val="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administrativa</w:t>
            </w:r>
            <w:r>
              <w:rPr>
                <w:spacing w:val="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</w:t>
            </w:r>
            <w:r>
              <w:rPr>
                <w:spacing w:val="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Secretaría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spacing w:line="249" w:lineRule="auto" w:before="1"/>
              <w:ind w:left="1244" w:right="1236"/>
              <w:jc w:val="both"/>
              <w:rPr>
                <w:sz w:val="17"/>
              </w:rPr>
            </w:pPr>
            <w:r>
              <w:rPr>
                <w:sz w:val="17"/>
              </w:rPr>
              <w:t>Las cuatro reclamaciones han sido presentadas por </w:t>
            </w:r>
            <w:r>
              <w:rPr>
                <w:rFonts w:ascii="Arial" w:hAnsi="Arial"/>
                <w:b/>
                <w:sz w:val="17"/>
              </w:rPr>
              <w:t>los sindicatos UGT y CSI-CSIF y los partidos</w:t>
            </w:r>
            <w:r>
              <w:rPr>
                <w:rFonts w:ascii="Arial" w:hAnsi="Arial"/>
                <w:b/>
                <w:spacing w:val="1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políticos PSOE y Nueva Canarias</w:t>
            </w:r>
            <w:r>
              <w:rPr>
                <w:sz w:val="17"/>
              </w:rPr>
              <w:t>. Por lo tanto, todos ellos </w:t>
            </w:r>
            <w:r>
              <w:rPr>
                <w:rFonts w:ascii="Arial" w:hAnsi="Arial"/>
                <w:b/>
                <w:sz w:val="17"/>
              </w:rPr>
              <w:t>están legitimados para la reclamación</w:t>
            </w:r>
            <w:r>
              <w:rPr>
                <w:rFonts w:ascii="Arial" w:hAnsi="Arial"/>
                <w:b/>
                <w:spacing w:val="1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administrativa </w:t>
            </w:r>
            <w:r>
              <w:rPr>
                <w:sz w:val="17"/>
              </w:rPr>
              <w:t>conforme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artículo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170.1.c)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TRLRHL.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459" w:val="left" w:leader="none"/>
              </w:tabs>
              <w:spacing w:line="240" w:lineRule="auto" w:before="168" w:after="0"/>
              <w:ind w:left="1458" w:right="0" w:hanging="215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95"/>
                <w:sz w:val="17"/>
              </w:rPr>
              <w:t>Actuaciones</w:t>
            </w:r>
            <w:r>
              <w:rPr>
                <w:rFonts w:ascii="Arial" w:hAnsi="Arial"/>
                <w:b/>
                <w:spacing w:val="2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extemporáneas.</w:t>
            </w:r>
          </w:p>
          <w:p>
            <w:pPr>
              <w:pStyle w:val="TableParagraph"/>
              <w:spacing w:line="249" w:lineRule="auto" w:before="115"/>
              <w:ind w:left="1244" w:right="1240"/>
              <w:jc w:val="both"/>
              <w:rPr>
                <w:sz w:val="17"/>
              </w:rPr>
            </w:pPr>
            <w:r>
              <w:rPr>
                <w:sz w:val="17"/>
              </w:rPr>
              <w:t>Esta reclamación se fundamenta en el artículo 170.2.a) del TRLRHL. Sin embargo, la naturaleza del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1"/>
                <w:sz w:val="17"/>
              </w:rPr>
              <w:t>plazo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para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remitir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el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1"/>
                <w:sz w:val="17"/>
              </w:rPr>
              <w:t>presupuesto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al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pleno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no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impone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anulabilidad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acto,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conforme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artículo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48.3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LPAC.</w:t>
            </w:r>
          </w:p>
          <w:p>
            <w:pPr>
              <w:pStyle w:val="TableParagraph"/>
              <w:spacing w:before="103"/>
              <w:ind w:left="1244"/>
              <w:jc w:val="both"/>
              <w:rPr>
                <w:rFonts w:ascii="Arial" w:hAnsi="Arial"/>
                <w:b/>
                <w:sz w:val="17"/>
              </w:rPr>
            </w:pPr>
            <w:r>
              <w:rPr>
                <w:w w:val="95"/>
                <w:sz w:val="17"/>
              </w:rPr>
              <w:t>En</w:t>
            </w:r>
            <w:r>
              <w:rPr>
                <w:spacing w:val="13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consecuencia,</w:t>
            </w:r>
            <w:r>
              <w:rPr>
                <w:spacing w:val="16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esta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reclamación</w:t>
            </w:r>
            <w:r>
              <w:rPr>
                <w:rFonts w:ascii="Arial" w:hAnsi="Arial"/>
                <w:b/>
                <w:spacing w:val="12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ha</w:t>
            </w:r>
            <w:r>
              <w:rPr>
                <w:rFonts w:ascii="Arial" w:hAnsi="Arial"/>
                <w:b/>
                <w:spacing w:val="14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de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quedar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desestimada.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482" w:val="left" w:leader="none"/>
              </w:tabs>
              <w:spacing w:line="249" w:lineRule="auto" w:before="176" w:after="0"/>
              <w:ind w:left="1244" w:right="1244" w:firstLine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Falta de negociación colectiva y confusión fraudulenta entre Plantilla de Personal y Relación</w:t>
            </w:r>
            <w:r>
              <w:rPr>
                <w:rFonts w:ascii="Arial" w:hAnsi="Arial"/>
                <w:b/>
                <w:spacing w:val="-45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Puestos</w:t>
            </w:r>
            <w:r>
              <w:rPr>
                <w:rFonts w:ascii="Arial" w:hAnsi="Arial"/>
                <w:b/>
                <w:spacing w:val="-1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Trabajos.</w:t>
            </w:r>
          </w:p>
          <w:p>
            <w:pPr>
              <w:pStyle w:val="TableParagraph"/>
              <w:spacing w:line="249" w:lineRule="auto" w:before="104"/>
              <w:ind w:left="1244" w:right="1243"/>
              <w:jc w:val="both"/>
              <w:rPr>
                <w:sz w:val="17"/>
              </w:rPr>
            </w:pPr>
            <w:r>
              <w:rPr>
                <w:sz w:val="17"/>
              </w:rPr>
              <w:t>Obra en el expediente informe del Responsable de RR.HH. de fecha 17/12/2021 referente a estas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alegaciones en el que se concluye que </w:t>
            </w:r>
            <w:r>
              <w:rPr>
                <w:rFonts w:ascii="Arial" w:hAnsi="Arial"/>
                <w:i/>
                <w:sz w:val="17"/>
              </w:rPr>
              <w:t>las alegaciones formuladas por los sindicatos carecen de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fundamento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y</w:t>
            </w:r>
            <w:r>
              <w:rPr>
                <w:rFonts w:ascii="Arial" w:hAnsi="Arial"/>
                <w:i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i/>
                <w:spacing w:val="-1"/>
                <w:sz w:val="17"/>
              </w:rPr>
              <w:t>deben</w:t>
            </w:r>
            <w:r>
              <w:rPr>
                <w:rFonts w:ascii="Arial" w:hAnsi="Arial"/>
                <w:b/>
                <w:i/>
                <w:spacing w:val="-11"/>
                <w:sz w:val="17"/>
              </w:rPr>
              <w:t> </w:t>
            </w:r>
            <w:r>
              <w:rPr>
                <w:rFonts w:ascii="Arial" w:hAnsi="Arial"/>
                <w:b/>
                <w:i/>
                <w:spacing w:val="-1"/>
                <w:sz w:val="17"/>
              </w:rPr>
              <w:t>ser</w:t>
            </w:r>
            <w:r>
              <w:rPr>
                <w:rFonts w:ascii="Arial" w:hAnsi="Arial"/>
                <w:b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b/>
                <w:i/>
                <w:spacing w:val="-1"/>
                <w:sz w:val="17"/>
              </w:rPr>
              <w:t>desestimadas</w:t>
            </w:r>
            <w:r>
              <w:rPr>
                <w:rFonts w:ascii="Arial" w:hAnsi="Arial"/>
                <w:b/>
                <w:i/>
                <w:spacing w:val="-5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por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estar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basadas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en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una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premisa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falsa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como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es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la</w:t>
            </w:r>
            <w:r>
              <w:rPr>
                <w:rFonts w:ascii="Arial" w:hAnsi="Arial"/>
                <w:i/>
                <w:spacing w:val="-8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no</w:t>
            </w:r>
            <w:r>
              <w:rPr>
                <w:rFonts w:ascii="Arial" w:hAnsi="Arial"/>
                <w:i/>
                <w:spacing w:val="-1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haber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seguido el procedimiento legalmente establecido en el artículo 37 del Estatuto Básico del Empleado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Público,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</w:t>
            </w:r>
            <w:r>
              <w:rPr>
                <w:rFonts w:ascii="Arial" w:hAnsi="Arial"/>
                <w:i/>
                <w:spacing w:val="-3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la</w:t>
            </w:r>
            <w:r>
              <w:rPr>
                <w:rFonts w:ascii="Arial" w:hAnsi="Arial"/>
                <w:i/>
                <w:spacing w:val="-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negociación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colectiva</w:t>
            </w:r>
            <w:r>
              <w:rPr>
                <w:sz w:val="17"/>
              </w:rPr>
              <w:t>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466" w:val="left" w:leader="none"/>
              </w:tabs>
              <w:spacing w:line="240" w:lineRule="auto" w:before="169" w:after="0"/>
              <w:ind w:left="1465" w:right="0" w:hanging="222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Incumplimiento</w:t>
            </w:r>
            <w:r>
              <w:rPr>
                <w:rFonts w:ascii="Arial"/>
                <w:b/>
                <w:spacing w:val="-10"/>
                <w:sz w:val="17"/>
              </w:rPr>
              <w:t> </w:t>
            </w:r>
            <w:r>
              <w:rPr>
                <w:rFonts w:ascii="Arial"/>
                <w:b/>
                <w:spacing w:val="-1"/>
                <w:sz w:val="17"/>
              </w:rPr>
              <w:t>de</w:t>
            </w:r>
            <w:r>
              <w:rPr>
                <w:rFonts w:ascii="Arial"/>
                <w:b/>
                <w:spacing w:val="-11"/>
                <w:sz w:val="17"/>
              </w:rPr>
              <w:t> </w:t>
            </w:r>
            <w:r>
              <w:rPr>
                <w:rFonts w:ascii="Arial"/>
                <w:b/>
                <w:spacing w:val="-1"/>
                <w:sz w:val="17"/>
              </w:rPr>
              <w:t>las</w:t>
            </w:r>
            <w:r>
              <w:rPr>
                <w:rFonts w:ascii="Arial"/>
                <w:b/>
                <w:spacing w:val="-11"/>
                <w:sz w:val="17"/>
              </w:rPr>
              <w:t> </w:t>
            </w:r>
            <w:r>
              <w:rPr>
                <w:rFonts w:ascii="Arial"/>
                <w:b/>
                <w:spacing w:val="-1"/>
                <w:sz w:val="17"/>
              </w:rPr>
              <w:t>reglas</w:t>
            </w:r>
            <w:r>
              <w:rPr>
                <w:rFonts w:ascii="Arial"/>
                <w:b/>
                <w:spacing w:val="-10"/>
                <w:sz w:val="17"/>
              </w:rPr>
              <w:t> </w:t>
            </w:r>
            <w:r>
              <w:rPr>
                <w:rFonts w:ascii="Arial"/>
                <w:b/>
                <w:spacing w:val="-1"/>
                <w:sz w:val="17"/>
              </w:rPr>
              <w:t>fiscales</w:t>
            </w:r>
          </w:p>
          <w:p>
            <w:pPr>
              <w:pStyle w:val="TableParagraph"/>
              <w:spacing w:line="249" w:lineRule="auto" w:before="113"/>
              <w:ind w:left="1244" w:right="1240"/>
              <w:jc w:val="both"/>
              <w:rPr>
                <w:sz w:val="17"/>
              </w:rPr>
            </w:pPr>
            <w:r>
              <w:rPr>
                <w:spacing w:val="-1"/>
                <w:sz w:val="17"/>
              </w:rPr>
              <w:t>La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1"/>
                <w:sz w:val="17"/>
              </w:rPr>
              <w:t>reclamación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incumplimiento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reglas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fiscales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está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fundamentada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artículo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170.2.a)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TRLRHL, toda vez que el artículo 165 del TRLRHL establece que </w:t>
            </w:r>
            <w:r>
              <w:rPr>
                <w:rFonts w:ascii="Arial" w:hAnsi="Arial"/>
                <w:i/>
                <w:sz w:val="17"/>
              </w:rPr>
              <w:t>El presupuesto general atenderá al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cumplimiento del principio de estabilidad en los términos previstos en la Ley 18/2001, General de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Estabilidad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Presupuestaria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sz w:val="17"/>
              </w:rPr>
              <w:t>(derogada.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Entiéndase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hoy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Ley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Orgánica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2/2012,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27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abril,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Estabilidad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Presupuestaria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Sostenibilidad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Financiera).</w:t>
            </w:r>
          </w:p>
          <w:p>
            <w:pPr>
              <w:pStyle w:val="TableParagraph"/>
              <w:spacing w:line="249" w:lineRule="auto" w:before="103"/>
              <w:ind w:left="1244" w:right="1239"/>
              <w:jc w:val="both"/>
              <w:rPr>
                <w:sz w:val="17"/>
              </w:rPr>
            </w:pPr>
            <w:r>
              <w:rPr>
                <w:sz w:val="17"/>
              </w:rPr>
              <w:t>Sin embargo, como ya se informara en el fundamento jurídico IV del informe de intervención sobre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Estabilidad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Presupuestaria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Sostenibilidad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Financiera,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artículo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135.4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Constitución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dispone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4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Los límites de déficit estructural y de volumen de deuda pública sólo podrán superarse en caso de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catástrofes naturales, recesión económica o situaciones de emergencia extraordinaria que escapen al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control</w:t>
            </w:r>
            <w:r>
              <w:rPr>
                <w:rFonts w:ascii="Arial" w:hAnsi="Arial"/>
                <w:i/>
                <w:spacing w:val="-11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del</w:t>
            </w:r>
            <w:r>
              <w:rPr>
                <w:rFonts w:ascii="Arial" w:hAnsi="Arial"/>
                <w:i/>
                <w:spacing w:val="-11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Estado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y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perjudiquen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considerablemente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la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situación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financiera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o</w:t>
            </w:r>
            <w:r>
              <w:rPr>
                <w:rFonts w:ascii="Arial" w:hAnsi="Arial"/>
                <w:i/>
                <w:spacing w:val="-1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la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sostenibilidad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económica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o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social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del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Estado,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apreciadas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por</w:t>
            </w:r>
            <w:r>
              <w:rPr>
                <w:rFonts w:ascii="Arial" w:hAnsi="Arial"/>
                <w:i/>
                <w:spacing w:val="-11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la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mayoría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pacing w:val="-1"/>
                <w:sz w:val="17"/>
              </w:rPr>
              <w:t>absoluta</w:t>
            </w:r>
            <w:r>
              <w:rPr>
                <w:rFonts w:ascii="Arial" w:hAnsi="Arial"/>
                <w:i/>
                <w:spacing w:val="-8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los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miembros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del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Congreso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los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Diputados</w:t>
            </w:r>
            <w:r>
              <w:rPr>
                <w:sz w:val="17"/>
              </w:rPr>
              <w:t>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249" w:lineRule="auto" w:before="165"/>
              <w:ind w:left="1244" w:right="1237"/>
              <w:jc w:val="both"/>
              <w:rPr>
                <w:sz w:val="17"/>
              </w:rPr>
            </w:pPr>
            <w:r>
              <w:rPr>
                <w:sz w:val="17"/>
              </w:rPr>
              <w:t>El Congreso de los Diputados en su sesión de 20 de octubre de 2020 apreció, por mayoría absoluta de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sus miembros, que se da una situación de emergencia extraordinaria que motiva la suspensión de las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reglas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fiscales,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tal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como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señala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instrucción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FAQ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Secretaría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General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Financiación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Autonómica y Local del Ministerio de Hacienda. Esa misma instrucción señala que </w:t>
            </w:r>
            <w:r>
              <w:rPr>
                <w:rFonts w:ascii="Arial" w:hAnsi="Arial"/>
                <w:i/>
                <w:sz w:val="17"/>
              </w:rPr>
              <w:t>En cuanto a los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objetivos de estabilidad y de deuda pública, y la regla de gasto, aprobados por el Gobierno el 11 de</w:t>
            </w:r>
            <w:r>
              <w:rPr>
                <w:rFonts w:ascii="Arial" w:hAnsi="Arial"/>
                <w:i/>
                <w:spacing w:val="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febrero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de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2020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son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inaplicables</w:t>
            </w:r>
            <w:r>
              <w:rPr>
                <w:rFonts w:ascii="Arial" w:hAnsi="Arial"/>
                <w:i/>
                <w:spacing w:val="-1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al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aprobar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éste</w:t>
            </w:r>
            <w:r>
              <w:rPr>
                <w:rFonts w:ascii="Arial" w:hAnsi="Arial"/>
                <w:i/>
                <w:spacing w:val="-10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su</w:t>
            </w:r>
            <w:r>
              <w:rPr>
                <w:rFonts w:ascii="Arial" w:hAnsi="Arial"/>
                <w:i/>
                <w:spacing w:val="-9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suspensión.</w:t>
            </w:r>
            <w:r>
              <w:rPr>
                <w:rFonts w:ascii="Arial" w:hAnsi="Arial"/>
                <w:i/>
                <w:spacing w:val="-2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Congreso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ha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aprobado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13/09/2021</w:t>
            </w:r>
            <w:r>
              <w:rPr>
                <w:spacing w:val="-44"/>
                <w:sz w:val="17"/>
              </w:rPr>
              <w:t> </w:t>
            </w:r>
            <w:r>
              <w:rPr>
                <w:sz w:val="17"/>
              </w:rPr>
              <w:t>por segundo año consecutivo la suspensión de las reglas fiscales para 2022 ante la persistencia de la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pandemia, con 198 votos a favor, 54 en contra y 97 abstenciones. La Cámara Baja ha activado así los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artículos 135.4 de la Constitución y del 11.3 de la Ley de Estabilidad Presupuestaria, que permiten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aparcar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objetivos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déficit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deuda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situaciones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emergencia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extraordinaria.</w:t>
            </w:r>
          </w:p>
          <w:p>
            <w:pPr>
              <w:pStyle w:val="TableParagraph"/>
              <w:spacing w:before="103"/>
              <w:ind w:left="1244"/>
              <w:jc w:val="both"/>
              <w:rPr>
                <w:rFonts w:ascii="Arial" w:hAnsi="Arial"/>
                <w:b/>
                <w:sz w:val="17"/>
              </w:rPr>
            </w:pPr>
            <w:r>
              <w:rPr>
                <w:w w:val="95"/>
                <w:sz w:val="17"/>
              </w:rPr>
              <w:t>En</w:t>
            </w:r>
            <w:r>
              <w:rPr>
                <w:spacing w:val="13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consecuencia,</w:t>
            </w:r>
            <w:r>
              <w:rPr>
                <w:spacing w:val="16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esta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reclamación</w:t>
            </w:r>
            <w:r>
              <w:rPr>
                <w:rFonts w:ascii="Arial" w:hAnsi="Arial"/>
                <w:b/>
                <w:spacing w:val="12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ha</w:t>
            </w:r>
            <w:r>
              <w:rPr>
                <w:rFonts w:ascii="Arial" w:hAnsi="Arial"/>
                <w:b/>
                <w:spacing w:val="14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de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quedar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desestimada.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459" w:val="left" w:leader="none"/>
              </w:tabs>
              <w:spacing w:line="249" w:lineRule="auto" w:before="175" w:after="0"/>
              <w:ind w:left="1244" w:right="1250" w:firstLine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1"/>
                <w:sz w:val="17"/>
              </w:rPr>
              <w:t>La</w:t>
            </w:r>
            <w:r>
              <w:rPr>
                <w:rFonts w:ascii="Arial" w:hAnsi="Arial"/>
                <w:b/>
                <w:spacing w:val="-10"/>
                <w:sz w:val="17"/>
              </w:rPr>
              <w:t> </w:t>
            </w:r>
            <w:r>
              <w:rPr>
                <w:rFonts w:ascii="Arial" w:hAnsi="Arial"/>
                <w:b/>
                <w:spacing w:val="-1"/>
                <w:sz w:val="17"/>
              </w:rPr>
              <w:t>insuficiencia</w:t>
            </w:r>
            <w:r>
              <w:rPr>
                <w:rFonts w:ascii="Arial" w:hAnsi="Arial"/>
                <w:b/>
                <w:spacing w:val="-9"/>
                <w:sz w:val="17"/>
              </w:rPr>
              <w:t> </w:t>
            </w:r>
            <w:r>
              <w:rPr>
                <w:rFonts w:ascii="Arial" w:hAnsi="Arial"/>
                <w:b/>
                <w:spacing w:val="-1"/>
                <w:sz w:val="17"/>
              </w:rPr>
              <w:t>de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pacing w:val="-1"/>
                <w:sz w:val="17"/>
              </w:rPr>
              <w:t>crédito</w:t>
            </w:r>
            <w:r>
              <w:rPr>
                <w:rFonts w:ascii="Arial" w:hAnsi="Arial"/>
                <w:b/>
                <w:spacing w:val="-11"/>
                <w:sz w:val="17"/>
              </w:rPr>
              <w:t> </w:t>
            </w:r>
            <w:r>
              <w:rPr>
                <w:rFonts w:ascii="Arial" w:hAnsi="Arial"/>
                <w:b/>
                <w:spacing w:val="-1"/>
                <w:sz w:val="17"/>
              </w:rPr>
              <w:t>para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pacing w:val="-1"/>
                <w:sz w:val="17"/>
              </w:rPr>
              <w:t>gastos</w:t>
            </w:r>
            <w:r>
              <w:rPr>
                <w:rFonts w:ascii="Arial" w:hAnsi="Arial"/>
                <w:b/>
                <w:spacing w:val="-10"/>
                <w:sz w:val="17"/>
              </w:rPr>
              <w:t> </w:t>
            </w:r>
            <w:r>
              <w:rPr>
                <w:rFonts w:ascii="Arial" w:hAnsi="Arial"/>
                <w:b/>
                <w:spacing w:val="-1"/>
                <w:sz w:val="17"/>
              </w:rPr>
              <w:t>de</w:t>
            </w:r>
            <w:r>
              <w:rPr>
                <w:rFonts w:ascii="Arial" w:hAnsi="Arial"/>
                <w:b/>
                <w:spacing w:val="-9"/>
                <w:sz w:val="17"/>
              </w:rPr>
              <w:t> </w:t>
            </w:r>
            <w:r>
              <w:rPr>
                <w:rFonts w:ascii="Arial" w:hAnsi="Arial"/>
                <w:b/>
                <w:spacing w:val="-1"/>
                <w:sz w:val="17"/>
              </w:rPr>
              <w:t>emergencia</w:t>
            </w:r>
            <w:r>
              <w:rPr>
                <w:rFonts w:ascii="Arial" w:hAnsi="Arial"/>
                <w:b/>
                <w:spacing w:val="-10"/>
                <w:sz w:val="17"/>
              </w:rPr>
              <w:t> </w:t>
            </w:r>
            <w:r>
              <w:rPr>
                <w:rFonts w:ascii="Arial" w:hAnsi="Arial"/>
                <w:b/>
                <w:spacing w:val="-1"/>
                <w:sz w:val="17"/>
              </w:rPr>
              <w:t>social,</w:t>
            </w:r>
            <w:r>
              <w:rPr>
                <w:rFonts w:ascii="Arial" w:hAnsi="Arial"/>
                <w:b/>
                <w:spacing w:val="-10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para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Cultura,</w:t>
            </w:r>
            <w:r>
              <w:rPr>
                <w:rFonts w:ascii="Arial" w:hAnsi="Arial"/>
                <w:b/>
                <w:spacing w:val="-10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para</w:t>
            </w:r>
            <w:r>
              <w:rPr>
                <w:rFonts w:ascii="Arial" w:hAnsi="Arial"/>
                <w:b/>
                <w:spacing w:val="-9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inversiones</w:t>
            </w:r>
            <w:r>
              <w:rPr>
                <w:rFonts w:ascii="Arial" w:hAnsi="Arial"/>
                <w:b/>
                <w:spacing w:val="-10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en</w:t>
            </w:r>
            <w:r>
              <w:rPr>
                <w:rFonts w:ascii="Arial" w:hAnsi="Arial"/>
                <w:b/>
                <w:spacing w:val="-44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Protección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Civil,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Museos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y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Bibliotecas.</w:t>
            </w:r>
          </w:p>
          <w:p>
            <w:pPr>
              <w:pStyle w:val="TableParagraph"/>
              <w:spacing w:line="249" w:lineRule="auto" w:before="105"/>
              <w:ind w:left="1244" w:right="1242"/>
              <w:jc w:val="both"/>
              <w:rPr>
                <w:sz w:val="17"/>
              </w:rPr>
            </w:pPr>
            <w:r>
              <w:rPr>
                <w:sz w:val="17"/>
              </w:rPr>
              <w:t>Estas reclamaciones no se fundamentan en la omisión del crédito necesario para el cumplimiento 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obligaciones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exigibles,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no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haber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ningún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acto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administrativo,</w:t>
            </w:r>
            <w:r>
              <w:rPr>
                <w:spacing w:val="27"/>
                <w:sz w:val="17"/>
              </w:rPr>
              <w:t> </w:t>
            </w:r>
            <w:r>
              <w:rPr>
                <w:sz w:val="17"/>
              </w:rPr>
              <w:t>contrato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o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norma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jurídica</w:t>
            </w:r>
            <w:r>
              <w:rPr>
                <w:spacing w:val="25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26"/>
                <w:sz w:val="17"/>
              </w:rPr>
              <w:t> </w:t>
            </w:r>
            <w:r>
              <w:rPr>
                <w:sz w:val="17"/>
              </w:rPr>
              <w:t>así</w:t>
            </w:r>
            <w:r>
              <w:rPr>
                <w:spacing w:val="24"/>
                <w:sz w:val="17"/>
              </w:rPr>
              <w:t> </w:t>
            </w:r>
            <w:r>
              <w:rPr>
                <w:sz w:val="17"/>
              </w:rPr>
              <w:t>lo</w:t>
            </w:r>
          </w:p>
        </w:tc>
      </w:tr>
      <w:tr>
        <w:trPr>
          <w:trHeight w:val="1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line="149" w:lineRule="exact" w:before="26"/>
              <w:ind w:left="97"/>
              <w:rPr>
                <w:sz w:val="14"/>
              </w:rPr>
            </w:pPr>
            <w:r>
              <w:rPr>
                <w:sz w:val="14"/>
              </w:rPr>
              <w:t>Documento firmado por:</w:t>
            </w:r>
          </w:p>
        </w:tc>
        <w:tc>
          <w:tcPr>
            <w:tcW w:w="42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Cargo:</w:t>
            </w:r>
          </w:p>
        </w:tc>
        <w:tc>
          <w:tcPr>
            <w:tcW w:w="16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Fecha/hora:</w:t>
            </w:r>
          </w:p>
        </w:tc>
      </w:tr>
      <w:tr>
        <w:trPr>
          <w:trHeight w:val="3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before="45"/>
              <w:ind w:left="137"/>
              <w:rPr>
                <w:sz w:val="12"/>
              </w:rPr>
            </w:pPr>
            <w:r>
              <w:rPr>
                <w:sz w:val="12"/>
              </w:rPr>
              <w:t>DAVID CHAO CASTRO</w:t>
            </w:r>
          </w:p>
          <w:p>
            <w:pPr>
              <w:pStyle w:val="TableParagraph"/>
              <w:spacing w:line="130" w:lineRule="exact" w:before="62"/>
              <w:ind w:left="137"/>
              <w:rPr>
                <w:sz w:val="12"/>
              </w:rPr>
            </w:pPr>
            <w:r>
              <w:rPr>
                <w:sz w:val="12"/>
              </w:rPr>
              <w:t>ONALIA BUENO GARCIA (AYUNTAMIENTO DE MOGAN)</w:t>
            </w:r>
          </w:p>
        </w:tc>
        <w:tc>
          <w:tcPr>
            <w:tcW w:w="4200" w:type="dxa"/>
          </w:tcPr>
          <w:p>
            <w:pPr>
              <w:pStyle w:val="TableParagraph"/>
              <w:spacing w:before="45"/>
              <w:ind w:left="77"/>
              <w:rPr>
                <w:sz w:val="12"/>
              </w:rPr>
            </w:pPr>
            <w:r>
              <w:rPr>
                <w:sz w:val="12"/>
              </w:rPr>
              <w:t>Secretario General Accidental</w:t>
            </w:r>
          </w:p>
          <w:p>
            <w:pPr>
              <w:pStyle w:val="TableParagraph"/>
              <w:spacing w:line="130" w:lineRule="exact" w:before="62"/>
              <w:ind w:left="77"/>
              <w:rPr>
                <w:sz w:val="12"/>
              </w:rPr>
            </w:pPr>
            <w:r>
              <w:rPr>
                <w:sz w:val="12"/>
              </w:rPr>
              <w:t>Alcaldesa-Presidenta</w:t>
            </w:r>
          </w:p>
        </w:tc>
        <w:tc>
          <w:tcPr>
            <w:tcW w:w="1600" w:type="dxa"/>
          </w:tcPr>
          <w:p>
            <w:pPr>
              <w:pStyle w:val="TableParagraph"/>
              <w:spacing w:before="45"/>
              <w:ind w:left="77"/>
              <w:rPr>
                <w:sz w:val="12"/>
              </w:rPr>
            </w:pPr>
            <w:r>
              <w:rPr>
                <w:sz w:val="12"/>
              </w:rPr>
              <w:t>20/12/2021 09:53</w:t>
            </w:r>
          </w:p>
          <w:p>
            <w:pPr>
              <w:pStyle w:val="TableParagraph"/>
              <w:spacing w:line="130" w:lineRule="exact" w:before="62"/>
              <w:ind w:left="77"/>
              <w:rPr>
                <w:sz w:val="12"/>
              </w:rPr>
            </w:pPr>
            <w:r>
              <w:rPr>
                <w:sz w:val="12"/>
              </w:rPr>
              <w:t>20/12/2021 10:31</w:t>
            </w: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7321600">
            <wp:simplePos x="0" y="0"/>
            <wp:positionH relativeFrom="page">
              <wp:posOffset>1541948</wp:posOffset>
            </wp:positionH>
            <wp:positionV relativeFrom="page">
              <wp:posOffset>635586</wp:posOffset>
            </wp:positionV>
            <wp:extent cx="1594201" cy="693420"/>
            <wp:effectExtent l="0" t="0" r="0" b="0"/>
            <wp:wrapNone/>
            <wp:docPr id="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2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0.078pt;margin-top:142.001297pt;width:25.5pt;height:250pt;mso-position-horizontal-relative:page;mso-position-vertical-relative:page;z-index:-15994368" coordorigin="202,2840" coordsize="510,5000">
            <v:shape style="position:absolute;left:201;top:4292;width:510;height:3548" coordorigin="202,4292" coordsize="510,3548" path="m712,7813l202,7813,202,7840,712,7840,712,7813xm712,7785l202,7785,202,7799,712,7799,712,7785xm712,7744l202,7744,202,7758,712,7758,712,7744xm712,7676l202,7676,202,7689,712,7689,712,7676xm712,7593l202,7593,202,7648,712,7648,712,7593xm712,7552l202,7552,202,7566,712,7566,712,7552xm712,7525l202,7525,202,7539,712,7539,712,7525xm712,7470l202,7470,202,7511,712,7511,712,7470xm712,7402l202,7402,202,7456,712,7456,712,7402xm712,7361l202,7361,202,7388,712,7388,712,7361xm712,7319l202,7319,202,7347,712,7347,712,7319xm712,7265l202,7265,202,7292,712,7292,712,7265xm712,7224l202,7224,202,7237,712,7237,712,7224xm712,7155l202,7155,202,7169,712,7169,712,7155xm712,7114l202,7114,202,7141,712,7141,712,7114xm712,7045l202,7045,202,7087,712,7087,712,7045xm712,7018l202,7018,202,7032,712,7032,712,7018xm712,6977l202,6977,202,7004,712,7004,712,6977xm712,6922l202,6922,202,6936,712,6936,712,6922xm712,6854l202,6854,202,6908,712,6908,712,6854xm712,6799l202,6799,202,6840,712,6840,712,6799xm712,6772l202,6772,202,6785,712,6785,712,6772xm712,6730l202,6730,202,6744,712,6744,712,6730xm712,6689l202,6689,202,6717,712,6717,712,6689xm712,6621l202,6621,202,6635,712,6635,712,6621xm712,6580l202,6580,202,6593,712,6593,712,6580xm712,6539l202,6539,202,6566,712,6566,712,6539xm712,6443l202,6443,202,6484,712,6484,712,6443xm712,6402l202,6402,202,6415,712,6415,712,6402xm712,6361l202,6361,202,6388,712,6388,712,6361xm712,6319l202,6319,202,6333,712,6333,712,6319xm712,6251l202,6251,202,6292,712,6292,712,6251xm712,6196l202,6196,202,6224,712,6224,712,6196xm712,6169l202,6169,202,6182,712,6182,712,6169xm712,6100l202,6100,202,6114,712,6114,712,6100xm712,6045l202,6045,202,6073,712,6073,712,6045xm712,6018l202,6018,202,6032,712,6032,712,6018xm712,5963l202,5963,202,6004,712,6004,712,5963xm712,5895l202,5895,202,5950,712,5950,712,5895xm712,5867l202,5867,202,5881,712,5881,712,5867xm712,5813l202,5813,202,5840,712,5840,712,5813xm712,5744l202,5744,202,5785,712,5785,712,5744xm712,5717l202,5717,202,5730,712,5730,712,5717xm712,5662l202,5662,202,5676,712,5676,712,5662xm712,5607l202,5607,202,5635,712,5635,712,5607xm712,5566l202,5566,202,5580,712,5580,712,5566xm712,5525l202,5525,202,5552,712,5552,712,5525xm712,5456l202,5456,202,5498,712,5498,712,5456xm712,5402l202,5402,202,5429,712,5429,712,5402xm712,5361l202,5361,202,5374,712,5374,712,5361xm712,5292l202,5292,202,5333,712,5333,712,5292xm712,5265l202,5265,202,5278,712,5278,712,5265xm712,5196l202,5196,202,5251,712,5251,712,5196xm712,5141l202,5141,202,5182,712,5182,712,5141xm712,5087l202,5087,202,5128,712,5128,712,5087xm712,5045l202,5045,202,5073,712,5073,712,5045xm712,4991l202,4991,202,5032,712,5032,712,4991xm712,4963l202,4963,202,4977,712,4977,712,4963xm712,4922l202,4922,202,4950,712,4950,712,4922xm712,4881l202,4881,202,4895,712,4895,712,4881xm712,4799l202,4799,202,4826,712,4826,712,4799xm712,4744l202,4744,202,4785,712,4785,712,4744xm712,4703l202,4703,202,4717,712,4717,712,4703xm712,4662l202,4662,202,4676,712,4676,712,4662xm712,4593l202,4593,202,4635,712,4635,712,4593xm712,4552l202,4552,202,4580,712,4580,712,4552xm712,4511l202,4511,202,4525,712,4525,712,4511xm712,4470l202,4470,202,4498,712,4498,712,4470xm712,4402l202,4402,202,4415,712,4415,712,4402xm712,4347l202,4347,202,4374,712,4374,712,4347xm712,4292l202,4292,202,4333,712,4333,712,4292xe" filled="true" fillcolor="#000000" stroked="false">
              <v:path arrowok="t"/>
              <v:fill type="solid"/>
            </v:shape>
            <v:shape style="position:absolute;left:201;top:2840;width:510;height:1494" coordorigin="202,2840" coordsize="510,1494" path="m712,4292l202,4292,202,4333,712,4333,712,4292xm712,4251l202,4251,202,4265,712,4265,712,4251xm712,4210l202,4210,202,4224,712,4224,712,4210xm712,4141l202,4141,202,4182,712,4182,712,4141xm712,4100l202,4100,202,4128,712,4128,712,4100xm712,4059l202,4059,202,4073,712,4073,712,4059xm712,3991l202,3991,202,4004,712,4004,712,3991xm712,3950l202,3950,202,3977,712,3977,712,3950xm712,3909l202,3909,202,3922,712,3922,712,3909xm712,3840l202,3840,202,3881,712,3881,712,3840xm712,3799l202,3799,202,3826,712,3826,712,3799xm712,3730l202,3730,202,3772,712,3772,712,3730xm712,3689l202,3689,202,3703,712,3703,712,3689xm712,3648l202,3648,202,3676,712,3676,712,3648xm712,3593l202,3593,202,3621,712,3621,712,3593xm712,3525l202,3525,202,3566,712,3566,712,3525xm712,3484l202,3484,202,3498,712,3498,712,3484xm712,3456l202,3456,202,3470,712,3470,712,3456xm712,3415l202,3415,202,3443,712,3443,712,3415xm712,3347l202,3347,202,3361,712,3361,712,3347xm712,3292l202,3292,202,3319,712,3319,712,3292xm712,3224l202,3224,202,3278,712,3278,712,3224xm712,3182l202,3182,202,3210,712,3210,712,3182xm712,3114l202,3114,202,3169,712,3169,712,3114xm712,3087l202,3087,202,3100,712,3100,712,3087xm712,3046l202,3046,202,3059,712,3059,712,3046xm712,2991l202,2991,202,3018,712,3018,712,2991xm712,2909l202,2909,202,2950,712,2950,712,2909xm712,2881l202,2881,202,2895,712,2895,712,2881xm712,2840l202,2840,202,2867,712,2867,712,2840xe" filled="true" fillcolor="#000000" stroked="false">
              <v:path arrowok="t"/>
              <v:fill type="solid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pgSz w:w="11900" w:h="16840"/>
          <w:pgMar w:top="140" w:bottom="0" w:left="0" w:right="440"/>
        </w:sect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0"/>
        <w:gridCol w:w="4460"/>
        <w:gridCol w:w="4200"/>
        <w:gridCol w:w="1600"/>
      </w:tblGrid>
      <w:tr>
        <w:trPr>
          <w:trHeight w:val="15995" w:hRule="atLeast"/>
        </w:trPr>
        <w:tc>
          <w:tcPr>
            <w:tcW w:w="1000" w:type="dxa"/>
            <w:vMerge w:val="restart"/>
            <w:textDirection w:val="btLr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278" w:lineRule="auto" w:before="1"/>
              <w:ind w:left="3326" w:right="9024"/>
              <w:jc w:val="center"/>
              <w:rPr>
                <w:sz w:val="12"/>
              </w:rPr>
            </w:pPr>
            <w:r>
              <w:rPr>
                <w:sz w:val="12"/>
              </w:rPr>
              <w:t>COPIA AUTÉNTICA que puede ser comprobada mediante el Código Seguro de</w:t>
            </w:r>
            <w:r>
              <w:rPr>
                <w:spacing w:val="-32"/>
                <w:sz w:val="12"/>
              </w:rPr>
              <w:t> </w:t>
            </w:r>
            <w:r>
              <w:rPr>
                <w:sz w:val="12"/>
              </w:rPr>
              <w:t>Verificación en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https://oat.mogan.es:8448/ventanilla/validacionDoc/index.jsp?entidad=MOGAN</w:t>
            </w:r>
          </w:p>
          <w:p>
            <w:pPr>
              <w:pStyle w:val="TableParagraph"/>
              <w:spacing w:before="2"/>
              <w:ind w:left="10186"/>
              <w:rPr>
                <w:sz w:val="27"/>
              </w:rPr>
            </w:pPr>
            <w:r>
              <w:rPr>
                <w:w w:val="60"/>
                <w:sz w:val="27"/>
              </w:rPr>
              <w:t>u006754aa91d140512207e50f50c092fz</w:t>
            </w:r>
          </w:p>
        </w:tc>
        <w:tc>
          <w:tcPr>
            <w:tcW w:w="10260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1"/>
              <w:ind w:right="1237"/>
              <w:jc w:val="right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w w:val="105"/>
                <w:sz w:val="14"/>
              </w:rPr>
              <w:t>Página</w:t>
            </w:r>
            <w:r>
              <w:rPr>
                <w:rFonts w:ascii="Trebuchet MS" w:hAnsi="Trebuchet MS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4</w:t>
            </w:r>
            <w:r>
              <w:rPr>
                <w:rFonts w:ascii="Trebuchet MS" w:hAnsi="Trebuchet MS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de</w:t>
            </w:r>
            <w:r>
              <w:rPr>
                <w:rFonts w:ascii="Trebuchet MS" w:hAnsi="Trebuchet MS"/>
                <w:b/>
                <w:spacing w:val="-4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6</w:t>
            </w: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ind w:left="1244"/>
              <w:jc w:val="both"/>
              <w:rPr>
                <w:sz w:val="17"/>
              </w:rPr>
            </w:pPr>
            <w:r>
              <w:rPr>
                <w:spacing w:val="-1"/>
                <w:sz w:val="17"/>
              </w:rPr>
              <w:t>imponga.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Únicamente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se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trata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de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una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propuesta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tener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cuenta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gestores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municipales.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ello,</w:t>
            </w:r>
          </w:p>
          <w:p>
            <w:pPr>
              <w:pStyle w:val="TableParagraph"/>
              <w:spacing w:before="7"/>
              <w:ind w:left="1244"/>
              <w:rPr>
                <w:sz w:val="17"/>
              </w:rPr>
            </w:pPr>
            <w:r>
              <w:rPr>
                <w:rFonts w:ascii="Arial" w:hAnsi="Arial"/>
                <w:b/>
                <w:w w:val="95"/>
                <w:sz w:val="17"/>
              </w:rPr>
              <w:t>estas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reclamaciones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no</w:t>
            </w:r>
            <w:r>
              <w:rPr>
                <w:rFonts w:ascii="Arial" w:hAnsi="Arial"/>
                <w:b/>
                <w:spacing w:val="10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deben</w:t>
            </w:r>
            <w:r>
              <w:rPr>
                <w:rFonts w:ascii="Arial" w:hAnsi="Arial"/>
                <w:b/>
                <w:spacing w:val="12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ser</w:t>
            </w:r>
            <w:r>
              <w:rPr>
                <w:rFonts w:ascii="Arial" w:hAnsi="Arial"/>
                <w:b/>
                <w:spacing w:val="10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admitidas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a</w:t>
            </w:r>
            <w:r>
              <w:rPr>
                <w:rFonts w:ascii="Arial" w:hAnsi="Arial"/>
                <w:b/>
                <w:spacing w:val="12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trámite</w:t>
            </w:r>
            <w:r>
              <w:rPr>
                <w:w w:val="95"/>
                <w:sz w:val="17"/>
              </w:rPr>
              <w:t>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447" w:val="left" w:leader="none"/>
              </w:tabs>
              <w:spacing w:line="240" w:lineRule="auto" w:before="174" w:after="0"/>
              <w:ind w:left="1446" w:right="0" w:hanging="203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95"/>
                <w:sz w:val="17"/>
              </w:rPr>
              <w:t>Presupuesto</w:t>
            </w:r>
            <w:r>
              <w:rPr>
                <w:rFonts w:asci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/>
                <w:b/>
                <w:w w:val="95"/>
                <w:sz w:val="17"/>
              </w:rPr>
              <w:t>de</w:t>
            </w:r>
            <w:r>
              <w:rPr>
                <w:rFonts w:asci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/>
                <w:b/>
                <w:w w:val="95"/>
                <w:sz w:val="17"/>
              </w:rPr>
              <w:t>Ingresos</w:t>
            </w:r>
            <w:r>
              <w:rPr>
                <w:rFonts w:asci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/>
                <w:b/>
                <w:w w:val="95"/>
                <w:sz w:val="17"/>
              </w:rPr>
              <w:t>por</w:t>
            </w:r>
            <w:r>
              <w:rPr>
                <w:rFonts w:ascii="Arial"/>
                <w:b/>
                <w:spacing w:val="12"/>
                <w:w w:val="95"/>
                <w:sz w:val="17"/>
              </w:rPr>
              <w:t> </w:t>
            </w:r>
            <w:r>
              <w:rPr>
                <w:rFonts w:ascii="Arial"/>
                <w:b/>
                <w:w w:val="95"/>
                <w:sz w:val="17"/>
              </w:rPr>
              <w:t>encima</w:t>
            </w:r>
            <w:r>
              <w:rPr>
                <w:rFonts w:asci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/>
                <w:b/>
                <w:w w:val="95"/>
                <w:sz w:val="17"/>
              </w:rPr>
              <w:t>de</w:t>
            </w:r>
            <w:r>
              <w:rPr>
                <w:rFonts w:ascii="Arial"/>
                <w:b/>
                <w:spacing w:val="14"/>
                <w:w w:val="95"/>
                <w:sz w:val="17"/>
              </w:rPr>
              <w:t> </w:t>
            </w:r>
            <w:r>
              <w:rPr>
                <w:rFonts w:ascii="Arial"/>
                <w:b/>
                <w:w w:val="95"/>
                <w:sz w:val="17"/>
              </w:rPr>
              <w:t>previsiones</w:t>
            </w:r>
            <w:r>
              <w:rPr>
                <w:rFonts w:asci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/>
                <w:b/>
                <w:w w:val="95"/>
                <w:sz w:val="17"/>
              </w:rPr>
              <w:t>realistas.</w:t>
            </w:r>
          </w:p>
          <w:p>
            <w:pPr>
              <w:pStyle w:val="TableParagraph"/>
              <w:spacing w:line="249" w:lineRule="auto" w:before="115"/>
              <w:ind w:left="1244" w:right="1244"/>
              <w:jc w:val="both"/>
              <w:rPr>
                <w:sz w:val="17"/>
              </w:rPr>
            </w:pPr>
            <w:r>
              <w:rPr>
                <w:sz w:val="17"/>
              </w:rPr>
              <w:t>El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fundamento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esta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reclamación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insuficiencia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ingresos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relación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gastos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presupuestados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(art.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170.2.a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TRLRHL).</w:t>
            </w:r>
          </w:p>
          <w:p>
            <w:pPr>
              <w:pStyle w:val="TableParagraph"/>
              <w:spacing w:line="249" w:lineRule="auto" w:before="104"/>
              <w:ind w:left="1244" w:right="1242"/>
              <w:jc w:val="both"/>
              <w:rPr>
                <w:sz w:val="17"/>
              </w:rPr>
            </w:pPr>
            <w:r>
              <w:rPr>
                <w:sz w:val="17"/>
              </w:rPr>
              <w:t>La reclamación alega la comparativa entre los importes presupuestados en el 2021 y los importes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presupuestados en 2022. Sin embargo, los cálculos realizados para la elaboración del presupuesto 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ingresos no se han realizado partiendo de los importes del 2021 y aplicándole un porcentaje, sino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haciendo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un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estudio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individualizado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cada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uno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ingresos.</w:t>
            </w:r>
          </w:p>
          <w:p>
            <w:pPr>
              <w:pStyle w:val="TableParagraph"/>
              <w:spacing w:line="249" w:lineRule="auto" w:before="104"/>
              <w:ind w:left="1244" w:right="1241"/>
              <w:jc w:val="both"/>
              <w:rPr>
                <w:sz w:val="17"/>
              </w:rPr>
            </w:pPr>
            <w:r>
              <w:rPr>
                <w:sz w:val="17"/>
              </w:rPr>
              <w:t>En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dichas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alegaciones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no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se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cuantifican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importes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cada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uno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esos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conceptos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mucho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menos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se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justifican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premisas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sobre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se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sustentan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cálculos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(inexistentes).</w:t>
            </w:r>
          </w:p>
          <w:p>
            <w:pPr>
              <w:pStyle w:val="TableParagraph"/>
              <w:spacing w:before="106"/>
              <w:ind w:left="1244"/>
              <w:rPr>
                <w:rFonts w:ascii="Arial" w:hAnsi="Arial"/>
                <w:b/>
                <w:sz w:val="17"/>
              </w:rPr>
            </w:pPr>
            <w:r>
              <w:rPr>
                <w:w w:val="95"/>
                <w:sz w:val="17"/>
              </w:rPr>
              <w:t>Por</w:t>
            </w:r>
            <w:r>
              <w:rPr>
                <w:spacing w:val="9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todo</w:t>
            </w:r>
            <w:r>
              <w:rPr>
                <w:spacing w:val="10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lo</w:t>
            </w:r>
            <w:r>
              <w:rPr>
                <w:spacing w:val="10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anterior,</w:t>
            </w:r>
            <w:r>
              <w:rPr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debe</w:t>
            </w:r>
            <w:r>
              <w:rPr>
                <w:rFonts w:ascii="Arial" w:hAnsi="Arial"/>
                <w:b/>
                <w:spacing w:val="11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desestimarse</w:t>
            </w:r>
            <w:r>
              <w:rPr>
                <w:rFonts w:ascii="Arial" w:hAnsi="Arial"/>
                <w:b/>
                <w:spacing w:val="11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esta</w:t>
            </w:r>
            <w:r>
              <w:rPr>
                <w:rFonts w:ascii="Arial" w:hAnsi="Arial"/>
                <w:b/>
                <w:spacing w:val="11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reclamación.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545" w:val="left" w:leader="none"/>
              </w:tabs>
              <w:spacing w:line="249" w:lineRule="auto" w:before="174" w:after="0"/>
              <w:ind w:left="1244" w:right="1241" w:firstLine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La</w:t>
            </w:r>
            <w:r>
              <w:rPr>
                <w:rFonts w:ascii="Arial" w:hAnsi="Arial"/>
                <w:b/>
                <w:spacing w:val="6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falta</w:t>
            </w:r>
            <w:r>
              <w:rPr>
                <w:rFonts w:ascii="Arial" w:hAnsi="Arial"/>
                <w:b/>
                <w:spacing w:val="4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6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utilización</w:t>
            </w:r>
            <w:r>
              <w:rPr>
                <w:rFonts w:ascii="Arial" w:hAnsi="Arial"/>
                <w:b/>
                <w:spacing w:val="5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6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Presupuestos</w:t>
            </w:r>
            <w:r>
              <w:rPr>
                <w:rFonts w:ascii="Arial" w:hAnsi="Arial"/>
                <w:b/>
                <w:spacing w:val="6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Participativos</w:t>
            </w:r>
            <w:r>
              <w:rPr>
                <w:rFonts w:ascii="Arial" w:hAnsi="Arial"/>
                <w:b/>
                <w:spacing w:val="6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y</w:t>
            </w:r>
            <w:r>
              <w:rPr>
                <w:rFonts w:ascii="Arial" w:hAnsi="Arial"/>
                <w:b/>
                <w:spacing w:val="4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la</w:t>
            </w:r>
            <w:r>
              <w:rPr>
                <w:rFonts w:ascii="Arial" w:hAnsi="Arial"/>
                <w:b/>
                <w:spacing w:val="4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regulación</w:t>
            </w:r>
            <w:r>
              <w:rPr>
                <w:rFonts w:ascii="Arial" w:hAnsi="Arial"/>
                <w:b/>
                <w:spacing w:val="5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6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mecanismos</w:t>
            </w:r>
            <w:r>
              <w:rPr>
                <w:rFonts w:ascii="Arial" w:hAnsi="Arial"/>
                <w:b/>
                <w:spacing w:val="-45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participativos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en</w:t>
            </w:r>
            <w:r>
              <w:rPr>
                <w:rFonts w:ascii="Arial" w:hAnsi="Arial"/>
                <w:b/>
                <w:spacing w:val="-4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las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Bases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-4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Ejecución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del</w:t>
            </w:r>
            <w:r>
              <w:rPr>
                <w:rFonts w:ascii="Arial" w:hAnsi="Arial"/>
                <w:b/>
                <w:spacing w:val="-5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Presupuesto.</w:t>
            </w:r>
          </w:p>
          <w:p>
            <w:pPr>
              <w:pStyle w:val="TableParagraph"/>
              <w:spacing w:line="268" w:lineRule="auto" w:before="106"/>
              <w:ind w:left="1244" w:right="1230"/>
              <w:jc w:val="both"/>
              <w:rPr>
                <w:rFonts w:ascii="Arial" w:hAnsi="Arial"/>
                <w:i/>
                <w:sz w:val="17"/>
              </w:rPr>
            </w:pPr>
            <w:r>
              <w:rPr>
                <w:sz w:val="17"/>
              </w:rPr>
              <w:t>Esta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reclamación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se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fundamenta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no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haberse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ajustado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elaboración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aprobación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presupuesto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requisitos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previstos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Ley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7/2015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municipios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Canarias.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Sin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embargo,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artículo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170.2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a)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TRLRHL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limita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motivos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reclamación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2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no</w:t>
            </w:r>
            <w:r>
              <w:rPr>
                <w:rFonts w:ascii="Arial" w:hAnsi="Arial"/>
                <w:i/>
                <w:spacing w:val="-5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haberse</w:t>
            </w:r>
            <w:r>
              <w:rPr>
                <w:rFonts w:ascii="Arial" w:hAnsi="Arial"/>
                <w:i/>
                <w:spacing w:val="-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ajustado</w:t>
            </w:r>
            <w:r>
              <w:rPr>
                <w:rFonts w:ascii="Arial" w:hAnsi="Arial"/>
                <w:i/>
                <w:spacing w:val="-5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su</w:t>
            </w:r>
            <w:r>
              <w:rPr>
                <w:rFonts w:ascii="Arial" w:hAnsi="Arial"/>
                <w:i/>
                <w:spacing w:val="-5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elaboración</w:t>
            </w:r>
            <w:r>
              <w:rPr>
                <w:rFonts w:ascii="Arial" w:hAnsi="Arial"/>
                <w:i/>
                <w:spacing w:val="-5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y</w:t>
            </w:r>
            <w:r>
              <w:rPr>
                <w:rFonts w:ascii="Arial" w:hAnsi="Arial"/>
                <w:i/>
                <w:spacing w:val="-3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aprobación</w:t>
            </w:r>
            <w:r>
              <w:rPr>
                <w:rFonts w:ascii="Arial" w:hAnsi="Arial"/>
                <w:i/>
                <w:spacing w:val="-4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a</w:t>
            </w:r>
            <w:r>
              <w:rPr>
                <w:rFonts w:ascii="Arial" w:hAnsi="Arial"/>
                <w:i/>
                <w:spacing w:val="-6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los</w:t>
            </w:r>
          </w:p>
          <w:p>
            <w:pPr>
              <w:pStyle w:val="TableParagraph"/>
              <w:spacing w:line="178" w:lineRule="exact"/>
              <w:ind w:left="1244"/>
              <w:jc w:val="both"/>
              <w:rPr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trámites</w:t>
            </w:r>
            <w:r>
              <w:rPr>
                <w:rFonts w:ascii="Arial" w:hAnsi="Arial"/>
                <w:i/>
                <w:spacing w:val="1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establecidos</w:t>
            </w:r>
            <w:r>
              <w:rPr>
                <w:rFonts w:ascii="Arial" w:hAnsi="Arial"/>
                <w:i/>
                <w:spacing w:val="1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en</w:t>
            </w:r>
            <w:r>
              <w:rPr>
                <w:rFonts w:ascii="Arial" w:hAnsi="Arial"/>
                <w:i/>
                <w:spacing w:val="1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esta</w:t>
            </w:r>
            <w:r>
              <w:rPr>
                <w:rFonts w:ascii="Arial" w:hAnsi="Arial"/>
                <w:i/>
                <w:spacing w:val="11"/>
                <w:sz w:val="17"/>
              </w:rPr>
              <w:t> </w:t>
            </w:r>
            <w:r>
              <w:rPr>
                <w:rFonts w:ascii="Arial" w:hAnsi="Arial"/>
                <w:i/>
                <w:sz w:val="17"/>
              </w:rPr>
              <w:t>ley.</w:t>
            </w:r>
            <w:r>
              <w:rPr>
                <w:rFonts w:ascii="Arial" w:hAnsi="Arial"/>
                <w:i/>
                <w:spacing w:val="15"/>
                <w:sz w:val="17"/>
              </w:rPr>
              <w:t> </w:t>
            </w:r>
            <w:r>
              <w:rPr>
                <w:sz w:val="17"/>
              </w:rPr>
              <w:t>Debemos</w:t>
            </w:r>
            <w:r>
              <w:rPr>
                <w:spacing w:val="10"/>
                <w:sz w:val="17"/>
              </w:rPr>
              <w:t> </w:t>
            </w:r>
            <w:r>
              <w:rPr>
                <w:sz w:val="17"/>
              </w:rPr>
              <w:t>destacar</w:t>
            </w:r>
            <w:r>
              <w:rPr>
                <w:spacing w:val="10"/>
                <w:sz w:val="17"/>
              </w:rPr>
              <w:t> </w:t>
            </w:r>
            <w:r>
              <w:rPr>
                <w:sz w:val="17"/>
              </w:rPr>
              <w:t>2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observaciones: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primero,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tales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motivos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se</w:t>
            </w:r>
          </w:p>
          <w:p>
            <w:pPr>
              <w:pStyle w:val="TableParagraph"/>
              <w:spacing w:line="249" w:lineRule="auto" w:before="7"/>
              <w:ind w:left="1244" w:right="1232"/>
              <w:jc w:val="both"/>
              <w:rPr>
                <w:sz w:val="17"/>
              </w:rPr>
            </w:pPr>
            <w:r>
              <w:rPr>
                <w:sz w:val="17"/>
              </w:rPr>
              <w:t>limitan a trámites procedimentales, no a requisitos, detalles o deficiencias puntuales que pudiera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adolecer alguno de los documentos que integran el presupuesto. Y segundo, que tales trámites deben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estar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expresamente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recogidos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ESTA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ley,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decir,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Texto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refundido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Ley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Reguladora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Haciendas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Locales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no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una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ley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autonómica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como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Ley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7/2015.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ello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1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esta</w:t>
            </w:r>
            <w:r>
              <w:rPr>
                <w:rFonts w:ascii="Arial" w:hAnsi="Arial"/>
                <w:b/>
                <w:spacing w:val="-45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reclamación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no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debe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ser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admitida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a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trámite</w:t>
            </w:r>
            <w:r>
              <w:rPr>
                <w:sz w:val="17"/>
              </w:rPr>
              <w:t>.</w:t>
            </w:r>
          </w:p>
          <w:p>
            <w:pPr>
              <w:pStyle w:val="TableParagraph"/>
              <w:spacing w:line="249" w:lineRule="auto" w:before="105"/>
              <w:ind w:left="1244" w:right="1236"/>
              <w:jc w:val="both"/>
              <w:rPr>
                <w:sz w:val="17"/>
              </w:rPr>
            </w:pPr>
            <w:r>
              <w:rPr>
                <w:sz w:val="17"/>
              </w:rPr>
              <w:t>No obstante lo anterior, debemos destacar que el artículo 17 de la Ley de los Municipios de Canarias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habla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términos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potestativos,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no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preceptivos,(</w:t>
            </w:r>
            <w:r>
              <w:rPr>
                <w:sz w:val="17"/>
                <w:u w:val="single"/>
              </w:rPr>
              <w:t>podrá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ejercerse)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respecto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presupuestos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participativos.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otro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lado,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Bases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Ejecución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Presupuesto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artículo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28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adoptan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medidas</w:t>
            </w:r>
            <w:r>
              <w:rPr>
                <w:spacing w:val="-44"/>
                <w:sz w:val="17"/>
              </w:rPr>
              <w:t> </w:t>
            </w:r>
            <w:r>
              <w:rPr>
                <w:w w:val="95"/>
                <w:sz w:val="17"/>
              </w:rPr>
              <w:t>que promueven la participación vecinal . Y, finalmente, el presupuesto inicial de 2021 contempla créditos</w:t>
            </w:r>
            <w:r>
              <w:rPr>
                <w:spacing w:val="1"/>
                <w:w w:val="95"/>
                <w:sz w:val="17"/>
              </w:rPr>
              <w:t> </w:t>
            </w:r>
            <w:r>
              <w:rPr>
                <w:sz w:val="17"/>
              </w:rPr>
              <w:t>para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Participación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Ciudadana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Grupo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Programa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924.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474" w:val="left" w:leader="none"/>
              </w:tabs>
              <w:spacing w:line="249" w:lineRule="auto" w:before="163" w:after="0"/>
              <w:ind w:left="1244" w:right="1245" w:firstLine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La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falta</w:t>
            </w:r>
            <w:r>
              <w:rPr>
                <w:rFonts w:ascii="Arial" w:hAnsi="Arial"/>
                <w:b/>
                <w:spacing w:val="-7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crédito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presupuestario</w:t>
            </w:r>
            <w:r>
              <w:rPr>
                <w:rFonts w:ascii="Arial" w:hAnsi="Arial"/>
                <w:b/>
                <w:spacing w:val="-9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para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la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prestación</w:t>
            </w:r>
            <w:r>
              <w:rPr>
                <w:rFonts w:ascii="Arial" w:hAnsi="Arial"/>
                <w:b/>
                <w:spacing w:val="-7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del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servicio</w:t>
            </w:r>
            <w:r>
              <w:rPr>
                <w:rFonts w:ascii="Arial" w:hAnsi="Arial"/>
                <w:b/>
                <w:spacing w:val="-9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obligatorio</w:t>
            </w:r>
            <w:r>
              <w:rPr>
                <w:rFonts w:ascii="Arial" w:hAnsi="Arial"/>
                <w:b/>
                <w:spacing w:val="-7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tratamiento</w:t>
            </w:r>
            <w:r>
              <w:rPr>
                <w:rFonts w:ascii="Arial" w:hAnsi="Arial"/>
                <w:b/>
                <w:spacing w:val="-7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-44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aguas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residuales.</w:t>
            </w:r>
          </w:p>
          <w:p>
            <w:pPr>
              <w:pStyle w:val="TableParagraph"/>
              <w:spacing w:line="249" w:lineRule="auto" w:before="106"/>
              <w:ind w:left="1244" w:right="1245"/>
              <w:jc w:val="both"/>
              <w:rPr>
                <w:sz w:val="17"/>
              </w:rPr>
            </w:pPr>
            <w:r>
              <w:rPr>
                <w:sz w:val="17"/>
              </w:rPr>
              <w:t>Esta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reclamación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se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fundamenta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omisión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crédito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necesario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para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cumplimiento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obligaciones exigibles a la entidad local, en virtud de precepto legal o de cualquier otro título legítimo,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es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uno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motivos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legitiman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para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presentar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reclamación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acuerdo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aprobación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inicial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presupuesto.</w:t>
            </w:r>
          </w:p>
          <w:p>
            <w:pPr>
              <w:pStyle w:val="TableParagraph"/>
              <w:spacing w:line="249" w:lineRule="auto" w:before="104"/>
              <w:ind w:left="1244" w:right="1250"/>
              <w:jc w:val="both"/>
              <w:rPr>
                <w:sz w:val="17"/>
              </w:rPr>
            </w:pPr>
            <w:r>
              <w:rPr>
                <w:sz w:val="17"/>
              </w:rPr>
              <w:t>En los programas 160 y 1621 se recogen los créditos necesarios para la red de alcantarillado y para la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recogida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tratamiento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residuos,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incluidas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aguas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residuales.</w:t>
            </w:r>
          </w:p>
          <w:p>
            <w:pPr>
              <w:pStyle w:val="TableParagraph"/>
              <w:spacing w:before="104"/>
              <w:ind w:left="1244"/>
              <w:rPr>
                <w:rFonts w:ascii="Arial" w:hAnsi="Arial"/>
                <w:b/>
                <w:sz w:val="17"/>
              </w:rPr>
            </w:pPr>
            <w:r>
              <w:rPr>
                <w:w w:val="95"/>
                <w:sz w:val="17"/>
              </w:rPr>
              <w:t>Por</w:t>
            </w:r>
            <w:r>
              <w:rPr>
                <w:spacing w:val="12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ello,</w:t>
            </w:r>
            <w:r>
              <w:rPr>
                <w:spacing w:val="12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esta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reclamación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debe</w:t>
            </w:r>
            <w:r>
              <w:rPr>
                <w:rFonts w:ascii="Arial" w:hAnsi="Arial"/>
                <w:b/>
                <w:spacing w:val="13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quedar</w:t>
            </w:r>
            <w:r>
              <w:rPr>
                <w:rFonts w:ascii="Arial" w:hAnsi="Arial"/>
                <w:b/>
                <w:spacing w:val="10"/>
                <w:w w:val="95"/>
                <w:sz w:val="17"/>
              </w:rPr>
              <w:t> </w:t>
            </w:r>
            <w:r>
              <w:rPr>
                <w:rFonts w:ascii="Arial" w:hAnsi="Arial"/>
                <w:b/>
                <w:w w:val="95"/>
                <w:sz w:val="17"/>
              </w:rPr>
              <w:t>desestimada.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411" w:val="left" w:leader="none"/>
              </w:tabs>
              <w:spacing w:line="249" w:lineRule="auto" w:before="176" w:after="0"/>
              <w:ind w:left="1244" w:right="1240" w:firstLine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1"/>
                <w:sz w:val="17"/>
              </w:rPr>
              <w:t>El establecimiento/modificaciones </w:t>
            </w:r>
            <w:r>
              <w:rPr>
                <w:rFonts w:ascii="Arial" w:hAnsi="Arial"/>
                <w:b/>
                <w:sz w:val="17"/>
              </w:rPr>
              <w:t>de complementos específicos sin realizar una comparación</w:t>
            </w:r>
            <w:r>
              <w:rPr>
                <w:rFonts w:ascii="Arial" w:hAnsi="Arial"/>
                <w:b/>
                <w:spacing w:val="-45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puestos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ni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utilizando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criterios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-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ponderación.</w:t>
            </w:r>
          </w:p>
          <w:p>
            <w:pPr>
              <w:pStyle w:val="TableParagraph"/>
              <w:spacing w:line="249" w:lineRule="auto" w:before="104"/>
              <w:ind w:left="1244" w:right="1238"/>
              <w:jc w:val="both"/>
              <w:rPr>
                <w:sz w:val="17"/>
              </w:rPr>
            </w:pPr>
            <w:r>
              <w:rPr>
                <w:sz w:val="17"/>
              </w:rPr>
              <w:t>Cabe destacar que el Presupuesto Municipal, y dentro de él, el Anexo de Personal, no modifica ni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establece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complementos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específicos,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ni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regula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Catálogos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Puestos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Trabajo,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ni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crea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puestos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de trabajo por sí solo. Esa no es la tarea del Presupuesto Municipal y de su Anexo de Personal. El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Presupuesto Municipal únicamente se limita a establecer las consignaciones presupuestarias que den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cobertura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tanto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ya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gastos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comprometidos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ayuntamiento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(por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acuerdos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previamente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adoptados)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como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gastos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ayuntamiento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prevé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comprometer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durante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ejercicio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correspondiente (por acuerdos a adoptar); y el Anexo de Personal recoge los puestos de trabajo y su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valoración, de manera que cualquier empleado municipal pueda conocer el detalle de los importes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consignados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Capítulo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I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Presupuesto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Gastos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(fundamento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jurídico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II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este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informe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art.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118</w:t>
            </w:r>
            <w:r>
              <w:rPr>
                <w:spacing w:val="-45"/>
                <w:sz w:val="17"/>
              </w:rPr>
              <w:t> </w:t>
            </w:r>
            <w:r>
              <w:rPr>
                <w:spacing w:val="-1"/>
                <w:sz w:val="17"/>
              </w:rPr>
              <w:t>RD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500/1990).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Sólo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esta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manera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pueden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empleados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municipales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conocer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si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cuantía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total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Capítulo I Gastos de Personal y en cada una de sus partidas presupuestarias (importe no detallado)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están contemplados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los créditos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necesarios para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cubrir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retribuciones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cada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uno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ellos (importe</w:t>
            </w:r>
          </w:p>
        </w:tc>
      </w:tr>
      <w:tr>
        <w:trPr>
          <w:trHeight w:val="1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line="149" w:lineRule="exact" w:before="26"/>
              <w:ind w:left="97"/>
              <w:rPr>
                <w:sz w:val="14"/>
              </w:rPr>
            </w:pPr>
            <w:r>
              <w:rPr>
                <w:sz w:val="14"/>
              </w:rPr>
              <w:t>Documento firmado por:</w:t>
            </w:r>
          </w:p>
        </w:tc>
        <w:tc>
          <w:tcPr>
            <w:tcW w:w="42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Cargo:</w:t>
            </w:r>
          </w:p>
        </w:tc>
        <w:tc>
          <w:tcPr>
            <w:tcW w:w="16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Fecha/hora:</w:t>
            </w:r>
          </w:p>
        </w:tc>
      </w:tr>
      <w:tr>
        <w:trPr>
          <w:trHeight w:val="3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before="45"/>
              <w:ind w:left="137"/>
              <w:rPr>
                <w:sz w:val="12"/>
              </w:rPr>
            </w:pPr>
            <w:r>
              <w:rPr>
                <w:sz w:val="12"/>
              </w:rPr>
              <w:t>DAVID CHAO CASTRO</w:t>
            </w:r>
          </w:p>
          <w:p>
            <w:pPr>
              <w:pStyle w:val="TableParagraph"/>
              <w:spacing w:line="130" w:lineRule="exact" w:before="62"/>
              <w:ind w:left="137"/>
              <w:rPr>
                <w:sz w:val="12"/>
              </w:rPr>
            </w:pPr>
            <w:r>
              <w:rPr>
                <w:sz w:val="12"/>
              </w:rPr>
              <w:t>ONALIA BUENO GARCIA (AYUNTAMIENTO DE MOGAN)</w:t>
            </w:r>
          </w:p>
        </w:tc>
        <w:tc>
          <w:tcPr>
            <w:tcW w:w="4200" w:type="dxa"/>
          </w:tcPr>
          <w:p>
            <w:pPr>
              <w:pStyle w:val="TableParagraph"/>
              <w:spacing w:before="45"/>
              <w:ind w:left="77"/>
              <w:rPr>
                <w:sz w:val="12"/>
              </w:rPr>
            </w:pPr>
            <w:r>
              <w:rPr>
                <w:sz w:val="12"/>
              </w:rPr>
              <w:t>Secretario General Accidental</w:t>
            </w:r>
          </w:p>
          <w:p>
            <w:pPr>
              <w:pStyle w:val="TableParagraph"/>
              <w:spacing w:line="130" w:lineRule="exact" w:before="62"/>
              <w:ind w:left="77"/>
              <w:rPr>
                <w:sz w:val="12"/>
              </w:rPr>
            </w:pPr>
            <w:r>
              <w:rPr>
                <w:sz w:val="12"/>
              </w:rPr>
              <w:t>Alcaldesa-Presidenta</w:t>
            </w:r>
          </w:p>
        </w:tc>
        <w:tc>
          <w:tcPr>
            <w:tcW w:w="1600" w:type="dxa"/>
          </w:tcPr>
          <w:p>
            <w:pPr>
              <w:pStyle w:val="TableParagraph"/>
              <w:spacing w:before="45"/>
              <w:ind w:left="77"/>
              <w:rPr>
                <w:sz w:val="12"/>
              </w:rPr>
            </w:pPr>
            <w:r>
              <w:rPr>
                <w:sz w:val="12"/>
              </w:rPr>
              <w:t>20/12/2021 09:53</w:t>
            </w:r>
          </w:p>
          <w:p>
            <w:pPr>
              <w:pStyle w:val="TableParagraph"/>
              <w:spacing w:line="130" w:lineRule="exact" w:before="62"/>
              <w:ind w:left="77"/>
              <w:rPr>
                <w:sz w:val="12"/>
              </w:rPr>
            </w:pPr>
            <w:r>
              <w:rPr>
                <w:sz w:val="12"/>
              </w:rPr>
              <w:t>20/12/2021 10:31</w:t>
            </w: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10.078pt;margin-top:142.001297pt;width:25.5pt;height:250pt;mso-position-horizontal-relative:page;mso-position-vertical-relative:page;z-index:-15993856" coordorigin="202,2840" coordsize="510,5000">
            <v:shape style="position:absolute;left:201;top:4292;width:510;height:3548" coordorigin="202,4292" coordsize="510,3548" path="m712,7813l202,7813,202,7840,712,7840,712,7813xm712,7785l202,7785,202,7799,712,7799,712,7785xm712,7744l202,7744,202,7758,712,7758,712,7744xm712,7676l202,7676,202,7689,712,7689,712,7676xm712,7593l202,7593,202,7648,712,7648,712,7593xm712,7552l202,7552,202,7566,712,7566,712,7552xm712,7525l202,7525,202,7539,712,7539,712,7525xm712,7470l202,7470,202,7511,712,7511,712,7470xm712,7402l202,7402,202,7456,712,7456,712,7402xm712,7361l202,7361,202,7388,712,7388,712,7361xm712,7319l202,7319,202,7347,712,7347,712,7319xm712,7265l202,7265,202,7292,712,7292,712,7265xm712,7224l202,7224,202,7237,712,7237,712,7224xm712,7155l202,7155,202,7169,712,7169,712,7155xm712,7114l202,7114,202,7141,712,7141,712,7114xm712,7045l202,7045,202,7087,712,7087,712,7045xm712,7018l202,7018,202,7032,712,7032,712,7018xm712,6977l202,6977,202,7004,712,7004,712,6977xm712,6922l202,6922,202,6936,712,6936,712,6922xm712,6854l202,6854,202,6908,712,6908,712,6854xm712,6799l202,6799,202,6840,712,6840,712,6799xm712,6772l202,6772,202,6785,712,6785,712,6772xm712,6730l202,6730,202,6744,712,6744,712,6730xm712,6689l202,6689,202,6717,712,6717,712,6689xm712,6621l202,6621,202,6635,712,6635,712,6621xm712,6580l202,6580,202,6593,712,6593,712,6580xm712,6539l202,6539,202,6566,712,6566,712,6539xm712,6443l202,6443,202,6484,712,6484,712,6443xm712,6402l202,6402,202,6415,712,6415,712,6402xm712,6361l202,6361,202,6388,712,6388,712,6361xm712,6319l202,6319,202,6333,712,6333,712,6319xm712,6251l202,6251,202,6292,712,6292,712,6251xm712,6196l202,6196,202,6224,712,6224,712,6196xm712,6169l202,6169,202,6182,712,6182,712,6169xm712,6100l202,6100,202,6114,712,6114,712,6100xm712,6045l202,6045,202,6073,712,6073,712,6045xm712,6018l202,6018,202,6032,712,6032,712,6018xm712,5963l202,5963,202,6004,712,6004,712,5963xm712,5895l202,5895,202,5950,712,5950,712,5895xm712,5867l202,5867,202,5881,712,5881,712,5867xm712,5813l202,5813,202,5840,712,5840,712,5813xm712,5744l202,5744,202,5785,712,5785,712,5744xm712,5717l202,5717,202,5730,712,5730,712,5717xm712,5662l202,5662,202,5676,712,5676,712,5662xm712,5607l202,5607,202,5635,712,5635,712,5607xm712,5566l202,5566,202,5580,712,5580,712,5566xm712,5525l202,5525,202,5552,712,5552,712,5525xm712,5456l202,5456,202,5498,712,5498,712,5456xm712,5402l202,5402,202,5429,712,5429,712,5402xm712,5361l202,5361,202,5374,712,5374,712,5361xm712,5292l202,5292,202,5333,712,5333,712,5292xm712,5265l202,5265,202,5278,712,5278,712,5265xm712,5196l202,5196,202,5251,712,5251,712,5196xm712,5141l202,5141,202,5182,712,5182,712,5141xm712,5087l202,5087,202,5128,712,5128,712,5087xm712,5045l202,5045,202,5073,712,5073,712,5045xm712,4991l202,4991,202,5032,712,5032,712,4991xm712,4963l202,4963,202,4977,712,4977,712,4963xm712,4922l202,4922,202,4950,712,4950,712,4922xm712,4881l202,4881,202,4895,712,4895,712,4881xm712,4799l202,4799,202,4826,712,4826,712,4799xm712,4744l202,4744,202,4785,712,4785,712,4744xm712,4703l202,4703,202,4717,712,4717,712,4703xm712,4662l202,4662,202,4676,712,4676,712,4662xm712,4593l202,4593,202,4635,712,4635,712,4593xm712,4552l202,4552,202,4580,712,4580,712,4552xm712,4511l202,4511,202,4525,712,4525,712,4511xm712,4470l202,4470,202,4498,712,4498,712,4470xm712,4402l202,4402,202,4415,712,4415,712,4402xm712,4347l202,4347,202,4374,712,4374,712,4347xm712,4292l202,4292,202,4333,712,4333,712,4292xe" filled="true" fillcolor="#000000" stroked="false">
              <v:path arrowok="t"/>
              <v:fill type="solid"/>
            </v:shape>
            <v:shape style="position:absolute;left:201;top:2840;width:510;height:1494" coordorigin="202,2840" coordsize="510,1494" path="m712,4292l202,4292,202,4333,712,4333,712,4292xm712,4251l202,4251,202,4265,712,4265,712,4251xm712,4210l202,4210,202,4224,712,4224,712,4210xm712,4141l202,4141,202,4182,712,4182,712,4141xm712,4100l202,4100,202,4128,712,4128,712,4100xm712,4059l202,4059,202,4073,712,4073,712,4059xm712,3991l202,3991,202,4004,712,4004,712,3991xm712,3950l202,3950,202,3977,712,3977,712,3950xm712,3909l202,3909,202,3922,712,3922,712,3909xm712,3840l202,3840,202,3881,712,3881,712,3840xm712,3799l202,3799,202,3826,712,3826,712,3799xm712,3730l202,3730,202,3772,712,3772,712,3730xm712,3689l202,3689,202,3703,712,3703,712,3689xm712,3648l202,3648,202,3676,712,3676,712,3648xm712,3593l202,3593,202,3621,712,3621,712,3593xm712,3525l202,3525,202,3566,712,3566,712,3525xm712,3484l202,3484,202,3498,712,3498,712,3484xm712,3456l202,3456,202,3470,712,3470,712,3456xm712,3415l202,3415,202,3443,712,3443,712,3415xm712,3347l202,3347,202,3361,712,3361,712,3347xm712,3292l202,3292,202,3319,712,3319,712,3292xm712,3224l202,3224,202,3278,712,3278,712,3224xm712,3182l202,3182,202,3210,712,3210,712,3182xm712,3114l202,3114,202,3169,712,3169,712,3114xm712,3087l202,3087,202,3100,712,3100,712,3087xm712,3046l202,3046,202,3059,712,3059,712,3046xm712,2991l202,2991,202,3018,712,3018,712,2991xm712,2909l202,2909,202,2950,712,2950,712,2909xm712,2881l202,2881,202,2895,712,2895,712,2881xm712,2840l202,2840,202,2867,712,2867,712,2840xe" filled="true" fillcolor="#000000" stroked="false">
              <v:path arrowok="t"/>
              <v:fill type="solid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pgSz w:w="11900" w:h="16840"/>
          <w:pgMar w:top="140" w:bottom="0" w:left="0" w:right="440"/>
        </w:sect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0"/>
        <w:gridCol w:w="4460"/>
        <w:gridCol w:w="4200"/>
        <w:gridCol w:w="1600"/>
      </w:tblGrid>
      <w:tr>
        <w:trPr>
          <w:trHeight w:val="15995" w:hRule="atLeast"/>
        </w:trPr>
        <w:tc>
          <w:tcPr>
            <w:tcW w:w="1000" w:type="dxa"/>
            <w:vMerge w:val="restart"/>
            <w:textDirection w:val="btLr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278" w:lineRule="auto" w:before="1"/>
              <w:ind w:left="3326" w:right="9024"/>
              <w:jc w:val="center"/>
              <w:rPr>
                <w:sz w:val="12"/>
              </w:rPr>
            </w:pPr>
            <w:r>
              <w:rPr>
                <w:sz w:val="12"/>
              </w:rPr>
              <w:t>COPIA AUTÉNTICA que puede ser comprobada mediante el Código Seguro de</w:t>
            </w:r>
            <w:r>
              <w:rPr>
                <w:spacing w:val="-32"/>
                <w:sz w:val="12"/>
              </w:rPr>
              <w:t> </w:t>
            </w:r>
            <w:r>
              <w:rPr>
                <w:sz w:val="12"/>
              </w:rPr>
              <w:t>Verificación en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https://oat.mogan.es:8448/ventanilla/validacionDoc/index.jsp?entidad=MOGAN</w:t>
            </w:r>
          </w:p>
          <w:p>
            <w:pPr>
              <w:pStyle w:val="TableParagraph"/>
              <w:spacing w:before="2"/>
              <w:ind w:left="10186"/>
              <w:rPr>
                <w:sz w:val="27"/>
              </w:rPr>
            </w:pPr>
            <w:r>
              <w:rPr>
                <w:w w:val="60"/>
                <w:sz w:val="27"/>
              </w:rPr>
              <w:t>u006754aa91d140512207e50f50c092fz</w:t>
            </w:r>
          </w:p>
        </w:tc>
        <w:tc>
          <w:tcPr>
            <w:tcW w:w="10260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1"/>
              <w:ind w:right="1237"/>
              <w:jc w:val="right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w w:val="105"/>
                <w:sz w:val="14"/>
              </w:rPr>
              <w:t>Página</w:t>
            </w:r>
            <w:r>
              <w:rPr>
                <w:rFonts w:ascii="Trebuchet MS" w:hAnsi="Trebuchet MS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5</w:t>
            </w:r>
            <w:r>
              <w:rPr>
                <w:rFonts w:ascii="Trebuchet MS" w:hAnsi="Trebuchet MS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de</w:t>
            </w:r>
            <w:r>
              <w:rPr>
                <w:rFonts w:ascii="Trebuchet MS" w:hAnsi="Trebuchet MS"/>
                <w:b/>
                <w:spacing w:val="-4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6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2"/>
              <w:rPr>
                <w:sz w:val="13"/>
              </w:rPr>
            </w:pPr>
          </w:p>
          <w:p>
            <w:pPr>
              <w:pStyle w:val="TableParagraph"/>
              <w:spacing w:before="1"/>
              <w:ind w:left="1327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Unidad</w:t>
            </w:r>
            <w:r>
              <w:rPr>
                <w:spacing w:val="13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administrativa</w:t>
            </w:r>
            <w:r>
              <w:rPr>
                <w:spacing w:val="16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de</w:t>
            </w:r>
            <w:r>
              <w:rPr>
                <w:spacing w:val="14"/>
                <w:w w:val="90"/>
                <w:sz w:val="16"/>
              </w:rPr>
              <w:t> </w:t>
            </w:r>
            <w:r>
              <w:rPr>
                <w:w w:val="90"/>
                <w:sz w:val="16"/>
              </w:rPr>
              <w:t>Secretaría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spacing w:line="249" w:lineRule="auto" w:before="1"/>
              <w:ind w:left="1244" w:right="1241"/>
              <w:jc w:val="both"/>
              <w:rPr>
                <w:sz w:val="17"/>
              </w:rPr>
            </w:pPr>
            <w:r>
              <w:rPr>
                <w:sz w:val="17"/>
              </w:rPr>
              <w:t>detallado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figura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el Anexo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Personal).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Sólo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así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podrían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eventualmente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empleados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municipales presentar reclamación al presupuesto alegando la omisión del crédito necesario para el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1"/>
                <w:sz w:val="17"/>
              </w:rPr>
              <w:t>cumplimiento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obligaciones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exigibles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entidad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local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(sus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nóminas)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(art.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170.2.b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TRLRHL).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249" w:lineRule="auto" w:before="164"/>
              <w:ind w:left="1244" w:right="1240"/>
              <w:jc w:val="both"/>
              <w:rPr>
                <w:sz w:val="17"/>
              </w:rPr>
            </w:pPr>
            <w:r>
              <w:rPr>
                <w:sz w:val="17"/>
              </w:rPr>
              <w:t>Por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lo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tanto,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entiende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este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interventor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procedimiento,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requisitos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normativa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regulan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acto administrativo de aprobación del Presupuesto son diferentes a los procedimientos, requisitos y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normativa que regulan el acto administrativo de establecimiento o modificación de complementos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específicos,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catálogos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puestos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trabajo.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249" w:lineRule="auto" w:before="166"/>
              <w:ind w:left="1244" w:right="1240"/>
              <w:jc w:val="both"/>
              <w:rPr>
                <w:sz w:val="17"/>
              </w:rPr>
            </w:pPr>
            <w:r>
              <w:rPr>
                <w:sz w:val="17"/>
              </w:rPr>
              <w:t>Los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defectos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pudieran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obrar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procedimiento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asignación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complementos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específicos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no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es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un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argumento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válido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para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reclamar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aprobación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inicial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presupuesto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municipal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cuyos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únicos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fundamentos admisibles son los señalados en el art. 170.2 del TRLRHL y reflejados en el fundamento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jurídico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III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este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informe.</w:t>
            </w:r>
          </w:p>
          <w:p>
            <w:pPr>
              <w:pStyle w:val="TableParagraph"/>
              <w:spacing w:before="103"/>
              <w:ind w:left="1244"/>
              <w:jc w:val="both"/>
              <w:rPr>
                <w:rFonts w:ascii="Arial" w:hAnsi="Arial"/>
                <w:b/>
                <w:sz w:val="17"/>
              </w:rPr>
            </w:pPr>
            <w:r>
              <w:rPr>
                <w:spacing w:val="-1"/>
                <w:sz w:val="17"/>
              </w:rPr>
              <w:t>Por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todo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lo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anterior,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esta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reclamación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presentada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por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Nueva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Canarias</w:t>
            </w:r>
            <w:r>
              <w:rPr>
                <w:spacing w:val="-6"/>
                <w:sz w:val="17"/>
              </w:rPr>
              <w:t> </w:t>
            </w:r>
            <w:r>
              <w:rPr>
                <w:rFonts w:ascii="Arial" w:hAnsi="Arial"/>
                <w:b/>
                <w:spacing w:val="-1"/>
                <w:sz w:val="17"/>
              </w:rPr>
              <w:t>no</w:t>
            </w:r>
            <w:r>
              <w:rPr>
                <w:rFonts w:ascii="Arial" w:hAnsi="Arial"/>
                <w:b/>
                <w:spacing w:val="-10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debe</w:t>
            </w:r>
            <w:r>
              <w:rPr>
                <w:rFonts w:ascii="Arial" w:hAnsi="Arial"/>
                <w:b/>
                <w:spacing w:val="-11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ser</w:t>
            </w:r>
            <w:r>
              <w:rPr>
                <w:rFonts w:ascii="Arial" w:hAnsi="Arial"/>
                <w:b/>
                <w:spacing w:val="-10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admitida</w:t>
            </w:r>
            <w:r>
              <w:rPr>
                <w:rFonts w:ascii="Arial" w:hAnsi="Arial"/>
                <w:b/>
                <w:spacing w:val="-10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a</w:t>
            </w:r>
            <w:r>
              <w:rPr>
                <w:rFonts w:ascii="Arial" w:hAnsi="Arial"/>
                <w:b/>
                <w:spacing w:val="-11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trámite.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6"/>
              <w:ind w:left="3991" w:right="40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CONCLUSIONES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832" w:val="left" w:leader="none"/>
              </w:tabs>
              <w:spacing w:line="252" w:lineRule="auto" w:before="113" w:after="0"/>
              <w:ind w:left="1831" w:right="1244" w:hanging="235"/>
              <w:jc w:val="both"/>
              <w:rPr>
                <w:sz w:val="17"/>
              </w:rPr>
            </w:pPr>
            <w:r>
              <w:rPr>
                <w:sz w:val="17"/>
              </w:rPr>
              <w:t>Las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4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personas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jurídicas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han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presentado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reclamaciones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acuerdo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aprobación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inicial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45"/>
                <w:sz w:val="17"/>
              </w:rPr>
              <w:t> </w:t>
            </w:r>
            <w:r>
              <w:rPr>
                <w:w w:val="95"/>
                <w:sz w:val="17"/>
              </w:rPr>
              <w:t>Presupuesto</w:t>
            </w:r>
            <w:r>
              <w:rPr>
                <w:spacing w:val="5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General</w:t>
            </w:r>
            <w:r>
              <w:rPr>
                <w:spacing w:val="5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del</w:t>
            </w:r>
            <w:r>
              <w:rPr>
                <w:spacing w:val="-5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Ayuntamiento</w:t>
            </w:r>
            <w:r>
              <w:rPr>
                <w:spacing w:val="7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de</w:t>
            </w:r>
            <w:r>
              <w:rPr>
                <w:spacing w:val="5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Mogán</w:t>
            </w:r>
            <w:r>
              <w:rPr>
                <w:spacing w:val="6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están</w:t>
            </w:r>
            <w:r>
              <w:rPr>
                <w:spacing w:val="7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legitimadas</w:t>
            </w:r>
            <w:r>
              <w:rPr>
                <w:spacing w:val="6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para</w:t>
            </w:r>
            <w:r>
              <w:rPr>
                <w:spacing w:val="5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presentarlas.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832" w:val="left" w:leader="none"/>
              </w:tabs>
              <w:spacing w:line="252" w:lineRule="auto" w:before="102" w:after="0"/>
              <w:ind w:left="1831" w:right="1250" w:hanging="235"/>
              <w:jc w:val="both"/>
              <w:rPr>
                <w:sz w:val="17"/>
              </w:rPr>
            </w:pPr>
            <w:r>
              <w:rPr>
                <w:sz w:val="17"/>
              </w:rPr>
              <w:t>La reclamación de Nueva Canarias respecto a la remisión del presupuesto al pleno fuera 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plazo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debe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ser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desestimada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conforme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argumentaciones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apartado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B)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832" w:val="left" w:leader="none"/>
              </w:tabs>
              <w:spacing w:line="252" w:lineRule="auto" w:before="103" w:after="0"/>
              <w:ind w:left="1831" w:right="1242" w:hanging="235"/>
              <w:jc w:val="both"/>
              <w:rPr>
                <w:sz w:val="17"/>
              </w:rPr>
            </w:pPr>
            <w:r>
              <w:rPr>
                <w:sz w:val="17"/>
              </w:rPr>
              <w:t>Las reclamaciones presentadas por UGT y CSI-CSIF deben ser desestimadas en virtud 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informe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se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hace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referencia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apartado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C)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argumentaciones.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832" w:val="left" w:leader="none"/>
              </w:tabs>
              <w:spacing w:line="252" w:lineRule="auto" w:before="102" w:after="0"/>
              <w:ind w:left="1831" w:right="1243" w:hanging="235"/>
              <w:jc w:val="both"/>
              <w:rPr>
                <w:sz w:val="17"/>
              </w:rPr>
            </w:pPr>
            <w:r>
              <w:rPr>
                <w:spacing w:val="-1"/>
                <w:sz w:val="17"/>
              </w:rPr>
              <w:t>Las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reclamaciones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presentadas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PSOE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referente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insuficiencia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crédito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deben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quedar</w:t>
            </w:r>
            <w:r>
              <w:rPr>
                <w:spacing w:val="-44"/>
                <w:sz w:val="17"/>
              </w:rPr>
              <w:t> </w:t>
            </w:r>
            <w:r>
              <w:rPr>
                <w:sz w:val="17"/>
              </w:rPr>
              <w:t>inadmitidas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trámite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virtud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argumentaciones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apartado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E).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832" w:val="left" w:leader="none"/>
              </w:tabs>
              <w:spacing w:line="252" w:lineRule="auto" w:before="102" w:after="0"/>
              <w:ind w:left="1831" w:right="1240" w:hanging="235"/>
              <w:jc w:val="both"/>
              <w:rPr>
                <w:sz w:val="17"/>
              </w:rPr>
            </w:pPr>
            <w:r>
              <w:rPr>
                <w:sz w:val="17"/>
              </w:rPr>
              <w:t>Las reclamaciones presentadas por el PSOE referente al incumplimiento de las reglas fiscales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deben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quedar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desestimadas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virtud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argumentaciones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apartado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D).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832" w:val="left" w:leader="none"/>
              </w:tabs>
              <w:spacing w:line="249" w:lineRule="auto" w:before="103" w:after="0"/>
              <w:ind w:left="1831" w:right="1242" w:hanging="235"/>
              <w:jc w:val="both"/>
              <w:rPr>
                <w:sz w:val="17"/>
              </w:rPr>
            </w:pPr>
            <w:r>
              <w:rPr>
                <w:sz w:val="17"/>
              </w:rPr>
              <w:t>Las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reclamaciones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presentadas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NC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respecto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establecimiento/modificaciones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complementos específicos sin realizar una comparación de puestos ni utilizando criterios 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ponderación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no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deben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ser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admitidas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trámite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virtud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argumentación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apartado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I).</w:t>
            </w:r>
          </w:p>
          <w:p>
            <w:pPr>
              <w:pStyle w:val="TableParagraph"/>
              <w:spacing w:line="249" w:lineRule="auto" w:before="105"/>
              <w:ind w:left="1831" w:right="1242"/>
              <w:jc w:val="both"/>
              <w:rPr>
                <w:sz w:val="17"/>
              </w:rPr>
            </w:pPr>
            <w:r>
              <w:rPr>
                <w:sz w:val="17"/>
              </w:rPr>
              <w:t>La reclamación presentada por NC respecto de presupuestos participativos y mecanismos 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participación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ciudadana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debe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quedar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igualmente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inadmitida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trámite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conforme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argumentación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apartado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G).</w:t>
            </w:r>
          </w:p>
          <w:p>
            <w:pPr>
              <w:pStyle w:val="TableParagraph"/>
              <w:spacing w:line="249" w:lineRule="auto" w:before="106"/>
              <w:ind w:left="1831" w:right="1240"/>
              <w:jc w:val="both"/>
              <w:rPr>
                <w:sz w:val="17"/>
              </w:rPr>
            </w:pPr>
            <w:r>
              <w:rPr>
                <w:spacing w:val="-1"/>
                <w:sz w:val="17"/>
              </w:rPr>
              <w:t>Las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reclamaciones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presentadas</w:t>
            </w:r>
            <w:r>
              <w:rPr>
                <w:spacing w:val="-11"/>
                <w:sz w:val="17"/>
              </w:rPr>
              <w:t> </w:t>
            </w:r>
            <w:r>
              <w:rPr>
                <w:spacing w:val="-1"/>
                <w:sz w:val="17"/>
              </w:rPr>
              <w:t>por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NC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respecto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presupuestación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ingresos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respecto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a los gastos de tratamiento de aguas residuales deben quedar desestimadas conforme a las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argumentaciones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F)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H)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respectivamente.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832" w:val="left" w:leader="none"/>
              </w:tabs>
              <w:spacing w:line="249" w:lineRule="auto" w:before="104" w:after="0"/>
              <w:ind w:left="1831" w:right="1241" w:hanging="235"/>
              <w:jc w:val="both"/>
              <w:rPr>
                <w:sz w:val="17"/>
              </w:rPr>
            </w:pPr>
            <w:r>
              <w:rPr>
                <w:sz w:val="17"/>
              </w:rPr>
              <w:t>Ante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todo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lo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anterior,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al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no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deberse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estimar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ninguna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reclamaciones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presentadas,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Pleno</w:t>
            </w:r>
            <w:r>
              <w:rPr>
                <w:spacing w:val="-45"/>
                <w:sz w:val="17"/>
              </w:rPr>
              <w:t> </w:t>
            </w:r>
            <w:r>
              <w:rPr>
                <w:w w:val="95"/>
                <w:sz w:val="17"/>
              </w:rPr>
              <w:t>municipal</w:t>
            </w:r>
            <w:r>
              <w:rPr>
                <w:spacing w:val="14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debe</w:t>
            </w:r>
            <w:r>
              <w:rPr>
                <w:spacing w:val="15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aprobar</w:t>
            </w:r>
            <w:r>
              <w:rPr>
                <w:spacing w:val="12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definitivamente</w:t>
            </w:r>
            <w:r>
              <w:rPr>
                <w:spacing w:val="13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el</w:t>
            </w:r>
            <w:r>
              <w:rPr>
                <w:spacing w:val="12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Presupuesto</w:t>
            </w:r>
            <w:r>
              <w:rPr>
                <w:spacing w:val="16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General</w:t>
            </w:r>
            <w:r>
              <w:rPr>
                <w:spacing w:val="14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del</w:t>
            </w:r>
            <w:r>
              <w:rPr>
                <w:spacing w:val="2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Ayuntamiento</w:t>
            </w:r>
            <w:r>
              <w:rPr>
                <w:spacing w:val="13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de</w:t>
            </w:r>
            <w:r>
              <w:rPr>
                <w:spacing w:val="13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Mogán</w:t>
            </w:r>
            <w:r>
              <w:rPr>
                <w:spacing w:val="16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para</w:t>
            </w:r>
            <w:r>
              <w:rPr>
                <w:spacing w:val="1"/>
                <w:w w:val="95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ejercicio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2022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mismo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términos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en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los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que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fue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aprobado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inicialmente.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line="249" w:lineRule="auto"/>
              <w:ind w:left="1244" w:right="1239"/>
              <w:jc w:val="both"/>
              <w:rPr>
                <w:sz w:val="17"/>
              </w:rPr>
            </w:pPr>
            <w:r>
              <w:rPr>
                <w:sz w:val="17"/>
              </w:rPr>
              <w:t>En virtud de todo lo anterior, y conforme a la competencia que el artículo 169.2 del TRLRHL atribuye al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pleno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municipal,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elevo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éste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presente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7"/>
              <w:ind w:left="3990" w:right="40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95"/>
                <w:sz w:val="17"/>
              </w:rPr>
              <w:t>PROPUESTA</w:t>
            </w:r>
            <w:r>
              <w:rPr>
                <w:rFonts w:ascii="Arial"/>
                <w:b/>
                <w:spacing w:val="3"/>
                <w:w w:val="95"/>
                <w:sz w:val="17"/>
              </w:rPr>
              <w:t> </w:t>
            </w:r>
            <w:r>
              <w:rPr>
                <w:rFonts w:ascii="Arial"/>
                <w:b/>
                <w:w w:val="95"/>
                <w:sz w:val="17"/>
              </w:rPr>
              <w:t>DE</w:t>
            </w:r>
            <w:r>
              <w:rPr>
                <w:rFonts w:ascii="Arial"/>
                <w:b/>
                <w:spacing w:val="8"/>
                <w:w w:val="95"/>
                <w:sz w:val="17"/>
              </w:rPr>
              <w:t> </w:t>
            </w:r>
            <w:r>
              <w:rPr>
                <w:rFonts w:ascii="Arial"/>
                <w:b/>
                <w:w w:val="95"/>
                <w:sz w:val="17"/>
              </w:rPr>
              <w:t>ACUERDO</w:t>
            </w:r>
          </w:p>
        </w:tc>
      </w:tr>
      <w:tr>
        <w:trPr>
          <w:trHeight w:val="1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line="149" w:lineRule="exact" w:before="26"/>
              <w:ind w:left="97"/>
              <w:rPr>
                <w:sz w:val="14"/>
              </w:rPr>
            </w:pPr>
            <w:r>
              <w:rPr>
                <w:sz w:val="14"/>
              </w:rPr>
              <w:t>Documento firmado por:</w:t>
            </w:r>
          </w:p>
        </w:tc>
        <w:tc>
          <w:tcPr>
            <w:tcW w:w="42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Cargo:</w:t>
            </w:r>
          </w:p>
        </w:tc>
        <w:tc>
          <w:tcPr>
            <w:tcW w:w="16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Fecha/hora:</w:t>
            </w:r>
          </w:p>
        </w:tc>
      </w:tr>
      <w:tr>
        <w:trPr>
          <w:trHeight w:val="3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before="45"/>
              <w:ind w:left="137"/>
              <w:rPr>
                <w:sz w:val="12"/>
              </w:rPr>
            </w:pPr>
            <w:r>
              <w:rPr>
                <w:sz w:val="12"/>
              </w:rPr>
              <w:t>DAVID CHAO CASTRO</w:t>
            </w:r>
          </w:p>
          <w:p>
            <w:pPr>
              <w:pStyle w:val="TableParagraph"/>
              <w:spacing w:line="130" w:lineRule="exact" w:before="62"/>
              <w:ind w:left="137"/>
              <w:rPr>
                <w:sz w:val="12"/>
              </w:rPr>
            </w:pPr>
            <w:r>
              <w:rPr>
                <w:sz w:val="12"/>
              </w:rPr>
              <w:t>ONALIA BUENO GARCIA (AYUNTAMIENTO DE MOGAN)</w:t>
            </w:r>
          </w:p>
        </w:tc>
        <w:tc>
          <w:tcPr>
            <w:tcW w:w="4200" w:type="dxa"/>
          </w:tcPr>
          <w:p>
            <w:pPr>
              <w:pStyle w:val="TableParagraph"/>
              <w:spacing w:before="45"/>
              <w:ind w:left="77"/>
              <w:rPr>
                <w:sz w:val="12"/>
              </w:rPr>
            </w:pPr>
            <w:r>
              <w:rPr>
                <w:sz w:val="12"/>
              </w:rPr>
              <w:t>Secretario General Accidental</w:t>
            </w:r>
          </w:p>
          <w:p>
            <w:pPr>
              <w:pStyle w:val="TableParagraph"/>
              <w:spacing w:line="130" w:lineRule="exact" w:before="62"/>
              <w:ind w:left="77"/>
              <w:rPr>
                <w:sz w:val="12"/>
              </w:rPr>
            </w:pPr>
            <w:r>
              <w:rPr>
                <w:sz w:val="12"/>
              </w:rPr>
              <w:t>Alcaldesa-Presidenta</w:t>
            </w:r>
          </w:p>
        </w:tc>
        <w:tc>
          <w:tcPr>
            <w:tcW w:w="1600" w:type="dxa"/>
          </w:tcPr>
          <w:p>
            <w:pPr>
              <w:pStyle w:val="TableParagraph"/>
              <w:spacing w:before="45"/>
              <w:ind w:left="77"/>
              <w:rPr>
                <w:sz w:val="12"/>
              </w:rPr>
            </w:pPr>
            <w:r>
              <w:rPr>
                <w:sz w:val="12"/>
              </w:rPr>
              <w:t>20/12/2021 09:53</w:t>
            </w:r>
          </w:p>
          <w:p>
            <w:pPr>
              <w:pStyle w:val="TableParagraph"/>
              <w:spacing w:line="130" w:lineRule="exact" w:before="62"/>
              <w:ind w:left="77"/>
              <w:rPr>
                <w:sz w:val="12"/>
              </w:rPr>
            </w:pPr>
            <w:r>
              <w:rPr>
                <w:sz w:val="12"/>
              </w:rPr>
              <w:t>20/12/2021 10:31</w:t>
            </w: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7323136">
            <wp:simplePos x="0" y="0"/>
            <wp:positionH relativeFrom="page">
              <wp:posOffset>1541948</wp:posOffset>
            </wp:positionH>
            <wp:positionV relativeFrom="page">
              <wp:posOffset>635586</wp:posOffset>
            </wp:positionV>
            <wp:extent cx="1594201" cy="693420"/>
            <wp:effectExtent l="0" t="0" r="0" b="0"/>
            <wp:wrapNone/>
            <wp:docPr id="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2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0.078pt;margin-top:142.001297pt;width:25.5pt;height:250pt;mso-position-horizontal-relative:page;mso-position-vertical-relative:page;z-index:-15992832" coordorigin="202,2840" coordsize="510,5000">
            <v:shape style="position:absolute;left:201;top:4292;width:510;height:3548" coordorigin="202,4292" coordsize="510,3548" path="m712,7813l202,7813,202,7840,712,7840,712,7813xm712,7785l202,7785,202,7799,712,7799,712,7785xm712,7744l202,7744,202,7758,712,7758,712,7744xm712,7676l202,7676,202,7689,712,7689,712,7676xm712,7593l202,7593,202,7648,712,7648,712,7593xm712,7552l202,7552,202,7566,712,7566,712,7552xm712,7525l202,7525,202,7539,712,7539,712,7525xm712,7470l202,7470,202,7511,712,7511,712,7470xm712,7402l202,7402,202,7456,712,7456,712,7402xm712,7361l202,7361,202,7388,712,7388,712,7361xm712,7319l202,7319,202,7347,712,7347,712,7319xm712,7265l202,7265,202,7292,712,7292,712,7265xm712,7224l202,7224,202,7237,712,7237,712,7224xm712,7155l202,7155,202,7169,712,7169,712,7155xm712,7114l202,7114,202,7141,712,7141,712,7114xm712,7045l202,7045,202,7087,712,7087,712,7045xm712,7018l202,7018,202,7032,712,7032,712,7018xm712,6977l202,6977,202,7004,712,7004,712,6977xm712,6922l202,6922,202,6936,712,6936,712,6922xm712,6854l202,6854,202,6908,712,6908,712,6854xm712,6799l202,6799,202,6840,712,6840,712,6799xm712,6772l202,6772,202,6785,712,6785,712,6772xm712,6730l202,6730,202,6744,712,6744,712,6730xm712,6689l202,6689,202,6717,712,6717,712,6689xm712,6621l202,6621,202,6635,712,6635,712,6621xm712,6580l202,6580,202,6593,712,6593,712,6580xm712,6539l202,6539,202,6566,712,6566,712,6539xm712,6443l202,6443,202,6484,712,6484,712,6443xm712,6402l202,6402,202,6415,712,6415,712,6402xm712,6361l202,6361,202,6388,712,6388,712,6361xm712,6319l202,6319,202,6333,712,6333,712,6319xm712,6251l202,6251,202,6292,712,6292,712,6251xm712,6196l202,6196,202,6224,712,6224,712,6196xm712,6169l202,6169,202,6182,712,6182,712,6169xm712,6100l202,6100,202,6114,712,6114,712,6100xm712,6045l202,6045,202,6073,712,6073,712,6045xm712,6018l202,6018,202,6032,712,6032,712,6018xm712,5963l202,5963,202,6004,712,6004,712,5963xm712,5895l202,5895,202,5950,712,5950,712,5895xm712,5867l202,5867,202,5881,712,5881,712,5867xm712,5813l202,5813,202,5840,712,5840,712,5813xm712,5744l202,5744,202,5785,712,5785,712,5744xm712,5717l202,5717,202,5730,712,5730,712,5717xm712,5662l202,5662,202,5676,712,5676,712,5662xm712,5607l202,5607,202,5635,712,5635,712,5607xm712,5566l202,5566,202,5580,712,5580,712,5566xm712,5525l202,5525,202,5552,712,5552,712,5525xm712,5456l202,5456,202,5498,712,5498,712,5456xm712,5402l202,5402,202,5429,712,5429,712,5402xm712,5361l202,5361,202,5374,712,5374,712,5361xm712,5292l202,5292,202,5333,712,5333,712,5292xm712,5265l202,5265,202,5278,712,5278,712,5265xm712,5196l202,5196,202,5251,712,5251,712,5196xm712,5141l202,5141,202,5182,712,5182,712,5141xm712,5087l202,5087,202,5128,712,5128,712,5087xm712,5045l202,5045,202,5073,712,5073,712,5045xm712,4991l202,4991,202,5032,712,5032,712,4991xm712,4963l202,4963,202,4977,712,4977,712,4963xm712,4922l202,4922,202,4950,712,4950,712,4922xm712,4881l202,4881,202,4895,712,4895,712,4881xm712,4799l202,4799,202,4826,712,4826,712,4799xm712,4744l202,4744,202,4785,712,4785,712,4744xm712,4703l202,4703,202,4717,712,4717,712,4703xm712,4662l202,4662,202,4676,712,4676,712,4662xm712,4593l202,4593,202,4635,712,4635,712,4593xm712,4552l202,4552,202,4580,712,4580,712,4552xm712,4511l202,4511,202,4525,712,4525,712,4511xm712,4470l202,4470,202,4498,712,4498,712,4470xm712,4402l202,4402,202,4415,712,4415,712,4402xm712,4347l202,4347,202,4374,712,4374,712,4347xm712,4292l202,4292,202,4333,712,4333,712,4292xe" filled="true" fillcolor="#000000" stroked="false">
              <v:path arrowok="t"/>
              <v:fill type="solid"/>
            </v:shape>
            <v:shape style="position:absolute;left:201;top:2840;width:510;height:1494" coordorigin="202,2840" coordsize="510,1494" path="m712,4292l202,4292,202,4333,712,4333,712,4292xm712,4251l202,4251,202,4265,712,4265,712,4251xm712,4210l202,4210,202,4224,712,4224,712,4210xm712,4141l202,4141,202,4182,712,4182,712,4141xm712,4100l202,4100,202,4128,712,4128,712,4100xm712,4059l202,4059,202,4073,712,4073,712,4059xm712,3991l202,3991,202,4004,712,4004,712,3991xm712,3950l202,3950,202,3977,712,3977,712,3950xm712,3909l202,3909,202,3922,712,3922,712,3909xm712,3840l202,3840,202,3881,712,3881,712,3840xm712,3799l202,3799,202,3826,712,3826,712,3799xm712,3730l202,3730,202,3772,712,3772,712,3730xm712,3689l202,3689,202,3703,712,3703,712,3689xm712,3648l202,3648,202,3676,712,3676,712,3648xm712,3593l202,3593,202,3621,712,3621,712,3593xm712,3525l202,3525,202,3566,712,3566,712,3525xm712,3484l202,3484,202,3498,712,3498,712,3484xm712,3456l202,3456,202,3470,712,3470,712,3456xm712,3415l202,3415,202,3443,712,3443,712,3415xm712,3347l202,3347,202,3361,712,3361,712,3347xm712,3292l202,3292,202,3319,712,3319,712,3292xm712,3224l202,3224,202,3278,712,3278,712,3224xm712,3182l202,3182,202,3210,712,3210,712,3182xm712,3114l202,3114,202,3169,712,3169,712,3114xm712,3087l202,3087,202,3100,712,3100,712,3087xm712,3046l202,3046,202,3059,712,3059,712,3046xm712,2991l202,2991,202,3018,712,3018,712,2991xm712,2909l202,2909,202,2950,712,2950,712,2909xm712,2881l202,2881,202,2895,712,2895,712,2881xm712,2840l202,2840,202,2867,712,2867,712,2840xe" filled="true" fillcolor="#000000" stroked="false">
              <v:path arrowok="t"/>
              <v:fill type="solid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pgSz w:w="11900" w:h="16840"/>
          <w:pgMar w:top="140" w:bottom="0" w:left="0" w:right="440"/>
        </w:sectPr>
      </w:pPr>
    </w:p>
    <w:tbl>
      <w:tblPr>
        <w:tblW w:w="0" w:type="auto"/>
        <w:jc w:val="left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0"/>
        <w:gridCol w:w="4460"/>
        <w:gridCol w:w="4200"/>
        <w:gridCol w:w="1600"/>
      </w:tblGrid>
      <w:tr>
        <w:trPr>
          <w:trHeight w:val="15995" w:hRule="atLeast"/>
        </w:trPr>
        <w:tc>
          <w:tcPr>
            <w:tcW w:w="1000" w:type="dxa"/>
            <w:vMerge w:val="restart"/>
            <w:textDirection w:val="btLr"/>
          </w:tcPr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spacing w:line="278" w:lineRule="auto" w:before="1"/>
              <w:ind w:left="3326" w:right="9024"/>
              <w:jc w:val="center"/>
              <w:rPr>
                <w:sz w:val="12"/>
              </w:rPr>
            </w:pPr>
            <w:r>
              <w:rPr>
                <w:sz w:val="12"/>
              </w:rPr>
              <w:t>COPIA AUTÉNTICA que puede ser comprobada mediante el Código Seguro de</w:t>
            </w:r>
            <w:r>
              <w:rPr>
                <w:spacing w:val="-32"/>
                <w:sz w:val="12"/>
              </w:rPr>
              <w:t> </w:t>
            </w:r>
            <w:r>
              <w:rPr>
                <w:sz w:val="12"/>
              </w:rPr>
              <w:t>Verificación en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https://oat.mogan.es:8448/ventanilla/validacionDoc/index.jsp?entidad=MOGAN</w:t>
            </w:r>
          </w:p>
          <w:p>
            <w:pPr>
              <w:pStyle w:val="TableParagraph"/>
              <w:spacing w:before="2"/>
              <w:ind w:left="10186"/>
              <w:rPr>
                <w:sz w:val="27"/>
              </w:rPr>
            </w:pPr>
            <w:r>
              <w:rPr>
                <w:w w:val="60"/>
                <w:sz w:val="27"/>
              </w:rPr>
              <w:t>u006754aa91d140512207e50f50c092fz</w:t>
            </w:r>
          </w:p>
        </w:tc>
        <w:tc>
          <w:tcPr>
            <w:tcW w:w="10260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1"/>
              <w:ind w:left="1244" w:firstLine="6856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w w:val="105"/>
                <w:sz w:val="14"/>
              </w:rPr>
              <w:t>Página</w:t>
            </w:r>
            <w:r>
              <w:rPr>
                <w:rFonts w:ascii="Trebuchet MS" w:hAnsi="Trebuchet MS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6</w:t>
            </w:r>
            <w:r>
              <w:rPr>
                <w:rFonts w:ascii="Trebuchet MS" w:hAnsi="Trebuchet MS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de</w:t>
            </w:r>
            <w:r>
              <w:rPr>
                <w:rFonts w:ascii="Trebuchet MS" w:hAnsi="Trebuchet MS"/>
                <w:b/>
                <w:spacing w:val="-4"/>
                <w:w w:val="105"/>
                <w:sz w:val="14"/>
              </w:rPr>
              <w:t> </w:t>
            </w:r>
            <w:r>
              <w:rPr>
                <w:rFonts w:ascii="Trebuchet MS" w:hAnsi="Trebuchet MS"/>
                <w:b/>
                <w:w w:val="105"/>
                <w:sz w:val="14"/>
              </w:rPr>
              <w:t>6</w:t>
            </w: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left="1244" w:right="1241"/>
              <w:jc w:val="both"/>
              <w:rPr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Primero.- </w:t>
            </w:r>
            <w:r>
              <w:rPr>
                <w:sz w:val="17"/>
              </w:rPr>
              <w:t>No admitir a trámite la reclamación presentada por PSOE respecto de la insuficiencia 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crédito para gastos de emergencia social, para Cultura, para inversiones en Protección Civil, Museos y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Bibliotecas. ni las de NC respecto de los presupuestos participativos y mecanismos de participación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ciudadana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respecto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establecimiento/modificaciones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complementos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específicos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sin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realizar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una</w:t>
            </w:r>
            <w:r>
              <w:rPr>
                <w:spacing w:val="-44"/>
                <w:sz w:val="17"/>
              </w:rPr>
              <w:t> </w:t>
            </w:r>
            <w:r>
              <w:rPr>
                <w:sz w:val="17"/>
              </w:rPr>
              <w:t>comparación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puestos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ni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utilizando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criterios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ponderación.</w:t>
            </w:r>
          </w:p>
          <w:p>
            <w:pPr>
              <w:pStyle w:val="TableParagraph"/>
              <w:spacing w:line="249" w:lineRule="auto" w:before="103"/>
              <w:ind w:left="1244" w:right="1244"/>
              <w:jc w:val="both"/>
              <w:rPr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Segundo.- </w:t>
            </w:r>
            <w:r>
              <w:rPr>
                <w:sz w:val="17"/>
              </w:rPr>
              <w:t>Admitir a trámite pero desestimar las reclamaciones administrativas presentadas por NC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respecto de la remisión del presupuesto al pleno fuera de plazo, la cuantificación de las previsiones de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ingresos y de la falta de crédito para el servicio de depuración de aguas, la presentada por PSOE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respecto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incumplimiento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reglas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fiscales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las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presentadas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UGT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y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CSI-CSIF.</w:t>
            </w:r>
          </w:p>
          <w:p>
            <w:pPr>
              <w:pStyle w:val="TableParagraph"/>
              <w:spacing w:line="249" w:lineRule="auto" w:before="105"/>
              <w:ind w:left="1244" w:right="1239"/>
              <w:jc w:val="both"/>
              <w:rPr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Tercero.-</w:t>
            </w:r>
            <w:r>
              <w:rPr>
                <w:rFonts w:ascii="Arial" w:hAnsi="Arial"/>
                <w:b/>
                <w:spacing w:val="-9"/>
                <w:sz w:val="17"/>
              </w:rPr>
              <w:t> </w:t>
            </w:r>
            <w:r>
              <w:rPr>
                <w:sz w:val="17"/>
              </w:rPr>
              <w:t>Aprobar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definitivamente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Presupuesto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General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del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Ayuntamiento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de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Mogán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para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el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ejercicio</w:t>
            </w:r>
            <w:r>
              <w:rPr>
                <w:spacing w:val="-45"/>
                <w:sz w:val="17"/>
              </w:rPr>
              <w:t> </w:t>
            </w:r>
            <w:r>
              <w:rPr>
                <w:sz w:val="17"/>
              </w:rPr>
              <w:t>2022 en los mismos términos en los que fue inicialmente aprobado en sesión plenaria de fecha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11/11/2021.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496" w:lineRule="auto" w:before="1"/>
              <w:ind w:left="1833" w:right="4919"/>
              <w:rPr>
                <w:sz w:val="17"/>
              </w:rPr>
            </w:pPr>
            <w:r>
              <w:rPr>
                <w:w w:val="95"/>
                <w:sz w:val="17"/>
              </w:rPr>
              <w:t>En</w:t>
            </w:r>
            <w:r>
              <w:rPr>
                <w:spacing w:val="16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Mogán.</w:t>
            </w:r>
            <w:r>
              <w:rPr>
                <w:spacing w:val="15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Documento</w:t>
            </w:r>
            <w:r>
              <w:rPr>
                <w:spacing w:val="16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firmado</w:t>
            </w:r>
            <w:r>
              <w:rPr>
                <w:spacing w:val="18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digitalmente.</w:t>
            </w:r>
            <w:r>
              <w:rPr>
                <w:spacing w:val="-42"/>
                <w:w w:val="95"/>
                <w:sz w:val="17"/>
              </w:rPr>
              <w:t> </w:t>
            </w:r>
            <w:r>
              <w:rPr>
                <w:sz w:val="17"/>
              </w:rPr>
              <w:t>Por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la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Comisión,</w:t>
            </w:r>
          </w:p>
          <w:p>
            <w:pPr>
              <w:pStyle w:val="TableParagraph"/>
              <w:spacing w:before="50"/>
              <w:ind w:left="2337"/>
              <w:rPr>
                <w:sz w:val="17"/>
              </w:rPr>
            </w:pPr>
            <w:r>
              <w:rPr>
                <w:sz w:val="17"/>
              </w:rPr>
              <w:t>Vº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Bº,</w:t>
            </w:r>
          </w:p>
          <w:p>
            <w:pPr>
              <w:pStyle w:val="TableParagraph"/>
              <w:tabs>
                <w:tab w:pos="6413" w:val="left" w:leader="none"/>
              </w:tabs>
              <w:spacing w:before="7"/>
              <w:ind w:left="1746"/>
              <w:rPr>
                <w:sz w:val="17"/>
              </w:rPr>
            </w:pPr>
            <w:r>
              <w:rPr>
                <w:w w:val="95"/>
                <w:sz w:val="17"/>
              </w:rPr>
              <w:t>La Alcalde-Presidenta</w:t>
              <w:tab/>
              <w:t>El</w:t>
            </w:r>
            <w:r>
              <w:rPr>
                <w:spacing w:val="12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Secretario</w:t>
            </w:r>
            <w:r>
              <w:rPr>
                <w:spacing w:val="14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General</w:t>
            </w:r>
            <w:r>
              <w:rPr>
                <w:spacing w:val="3"/>
                <w:w w:val="95"/>
                <w:sz w:val="17"/>
              </w:rPr>
              <w:t> </w:t>
            </w:r>
            <w:r>
              <w:rPr>
                <w:w w:val="95"/>
                <w:sz w:val="17"/>
              </w:rPr>
              <w:t>Accidental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tabs>
                <w:tab w:pos="5131" w:val="left" w:leader="none"/>
              </w:tabs>
              <w:spacing w:before="1"/>
              <w:ind w:right="165"/>
              <w:jc w:val="center"/>
              <w:rPr>
                <w:sz w:val="17"/>
              </w:rPr>
            </w:pPr>
            <w:r>
              <w:rPr>
                <w:spacing w:val="-1"/>
                <w:sz w:val="17"/>
              </w:rPr>
              <w:t>Fdo.: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Onalia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Bueno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García</w:t>
              <w:tab/>
            </w:r>
            <w:r>
              <w:rPr>
                <w:spacing w:val="-1"/>
                <w:sz w:val="17"/>
              </w:rPr>
              <w:t>Fdo.:</w:t>
            </w:r>
            <w:r>
              <w:rPr>
                <w:spacing w:val="-10"/>
                <w:sz w:val="17"/>
              </w:rPr>
              <w:t> </w:t>
            </w:r>
            <w:r>
              <w:rPr>
                <w:spacing w:val="-1"/>
                <w:sz w:val="17"/>
              </w:rPr>
              <w:t>David</w:t>
            </w:r>
            <w:r>
              <w:rPr>
                <w:spacing w:val="-9"/>
                <w:sz w:val="17"/>
              </w:rPr>
              <w:t> </w:t>
            </w:r>
            <w:r>
              <w:rPr>
                <w:spacing w:val="-1"/>
                <w:sz w:val="17"/>
              </w:rPr>
              <w:t>Chao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Castro</w:t>
            </w:r>
          </w:p>
          <w:p>
            <w:pPr>
              <w:pStyle w:val="TableParagraph"/>
              <w:spacing w:before="5"/>
              <w:ind w:left="6729"/>
              <w:rPr>
                <w:sz w:val="10"/>
              </w:rPr>
            </w:pPr>
            <w:r>
              <w:rPr>
                <w:sz w:val="10"/>
              </w:rPr>
              <w:t>(Decreto</w:t>
            </w:r>
            <w:r>
              <w:rPr>
                <w:spacing w:val="-4"/>
                <w:sz w:val="10"/>
              </w:rPr>
              <w:t> </w:t>
            </w:r>
            <w:r>
              <w:rPr>
                <w:sz w:val="10"/>
              </w:rPr>
              <w:t>3146/2016,</w:t>
            </w:r>
            <w:r>
              <w:rPr>
                <w:spacing w:val="-3"/>
                <w:sz w:val="10"/>
              </w:rPr>
              <w:t> </w:t>
            </w:r>
            <w:r>
              <w:rPr>
                <w:sz w:val="10"/>
              </w:rPr>
              <w:t>de</w:t>
            </w:r>
            <w:r>
              <w:rPr>
                <w:spacing w:val="-4"/>
                <w:sz w:val="10"/>
              </w:rPr>
              <w:t> </w:t>
            </w:r>
            <w:r>
              <w:rPr>
                <w:sz w:val="10"/>
              </w:rPr>
              <w:t>2</w:t>
            </w:r>
            <w:r>
              <w:rPr>
                <w:spacing w:val="-3"/>
                <w:sz w:val="10"/>
              </w:rPr>
              <w:t> </w:t>
            </w:r>
            <w:r>
              <w:rPr>
                <w:sz w:val="10"/>
              </w:rPr>
              <w:t>de</w:t>
            </w:r>
            <w:r>
              <w:rPr>
                <w:spacing w:val="-4"/>
                <w:sz w:val="10"/>
              </w:rPr>
              <w:t> </w:t>
            </w:r>
            <w:r>
              <w:rPr>
                <w:sz w:val="10"/>
              </w:rPr>
              <w:t>diciembre)</w:t>
            </w:r>
          </w:p>
        </w:tc>
      </w:tr>
      <w:tr>
        <w:trPr>
          <w:trHeight w:val="1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line="149" w:lineRule="exact" w:before="26"/>
              <w:ind w:left="97"/>
              <w:rPr>
                <w:sz w:val="14"/>
              </w:rPr>
            </w:pPr>
            <w:r>
              <w:rPr>
                <w:sz w:val="14"/>
              </w:rPr>
              <w:t>Documento firmado por:</w:t>
            </w:r>
          </w:p>
        </w:tc>
        <w:tc>
          <w:tcPr>
            <w:tcW w:w="42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Cargo:</w:t>
            </w:r>
          </w:p>
        </w:tc>
        <w:tc>
          <w:tcPr>
            <w:tcW w:w="1600" w:type="dxa"/>
          </w:tcPr>
          <w:p>
            <w:pPr>
              <w:pStyle w:val="TableParagraph"/>
              <w:spacing w:line="149" w:lineRule="exact" w:before="26"/>
              <w:ind w:left="37"/>
              <w:rPr>
                <w:sz w:val="14"/>
              </w:rPr>
            </w:pPr>
            <w:r>
              <w:rPr>
                <w:sz w:val="14"/>
              </w:rPr>
              <w:t>Fecha/hora:</w:t>
            </w:r>
          </w:p>
        </w:tc>
      </w:tr>
      <w:tr>
        <w:trPr>
          <w:trHeight w:val="395" w:hRule="atLeast"/>
        </w:trPr>
        <w:tc>
          <w:tcPr>
            <w:tcW w:w="100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0" w:type="dxa"/>
          </w:tcPr>
          <w:p>
            <w:pPr>
              <w:pStyle w:val="TableParagraph"/>
              <w:spacing w:before="45"/>
              <w:ind w:left="137"/>
              <w:rPr>
                <w:sz w:val="12"/>
              </w:rPr>
            </w:pPr>
            <w:r>
              <w:rPr>
                <w:sz w:val="12"/>
              </w:rPr>
              <w:t>DAVID CHAO CASTRO</w:t>
            </w:r>
          </w:p>
          <w:p>
            <w:pPr>
              <w:pStyle w:val="TableParagraph"/>
              <w:spacing w:line="130" w:lineRule="exact" w:before="62"/>
              <w:ind w:left="137"/>
              <w:rPr>
                <w:sz w:val="12"/>
              </w:rPr>
            </w:pPr>
            <w:r>
              <w:rPr>
                <w:sz w:val="12"/>
              </w:rPr>
              <w:t>ONALIA BUENO GARCIA (AYUNTAMIENTO DE MOGAN)</w:t>
            </w:r>
          </w:p>
        </w:tc>
        <w:tc>
          <w:tcPr>
            <w:tcW w:w="4200" w:type="dxa"/>
          </w:tcPr>
          <w:p>
            <w:pPr>
              <w:pStyle w:val="TableParagraph"/>
              <w:spacing w:before="45"/>
              <w:ind w:left="77"/>
              <w:rPr>
                <w:sz w:val="12"/>
              </w:rPr>
            </w:pPr>
            <w:r>
              <w:rPr>
                <w:sz w:val="12"/>
              </w:rPr>
              <w:t>Secretario General Accidental</w:t>
            </w:r>
          </w:p>
          <w:p>
            <w:pPr>
              <w:pStyle w:val="TableParagraph"/>
              <w:spacing w:line="130" w:lineRule="exact" w:before="62"/>
              <w:ind w:left="77"/>
              <w:rPr>
                <w:sz w:val="12"/>
              </w:rPr>
            </w:pPr>
            <w:r>
              <w:rPr>
                <w:sz w:val="12"/>
              </w:rPr>
              <w:t>Alcaldesa-Presidenta</w:t>
            </w:r>
          </w:p>
        </w:tc>
        <w:tc>
          <w:tcPr>
            <w:tcW w:w="1600" w:type="dxa"/>
          </w:tcPr>
          <w:p>
            <w:pPr>
              <w:pStyle w:val="TableParagraph"/>
              <w:spacing w:before="45"/>
              <w:ind w:left="77"/>
              <w:rPr>
                <w:sz w:val="12"/>
              </w:rPr>
            </w:pPr>
            <w:r>
              <w:rPr>
                <w:sz w:val="12"/>
              </w:rPr>
              <w:t>20/12/2021 09:53</w:t>
            </w:r>
          </w:p>
          <w:p>
            <w:pPr>
              <w:pStyle w:val="TableParagraph"/>
              <w:spacing w:line="130" w:lineRule="exact" w:before="62"/>
              <w:ind w:left="77"/>
              <w:rPr>
                <w:sz w:val="12"/>
              </w:rPr>
            </w:pPr>
            <w:r>
              <w:rPr>
                <w:sz w:val="12"/>
              </w:rPr>
              <w:t>20/12/2021 10:31</w:t>
            </w: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10.078pt;margin-top:142.001297pt;width:25.5pt;height:250pt;mso-position-horizontal-relative:page;mso-position-vertical-relative:page;z-index:-15992320" coordorigin="202,2840" coordsize="510,5000">
            <v:shape style="position:absolute;left:201;top:4292;width:510;height:3548" coordorigin="202,4292" coordsize="510,3548" path="m712,7813l202,7813,202,7840,712,7840,712,7813xm712,7785l202,7785,202,7799,712,7799,712,7785xm712,7744l202,7744,202,7758,712,7758,712,7744xm712,7676l202,7676,202,7689,712,7689,712,7676xm712,7593l202,7593,202,7648,712,7648,712,7593xm712,7552l202,7552,202,7566,712,7566,712,7552xm712,7525l202,7525,202,7539,712,7539,712,7525xm712,7470l202,7470,202,7511,712,7511,712,7470xm712,7402l202,7402,202,7456,712,7456,712,7402xm712,7361l202,7361,202,7388,712,7388,712,7361xm712,7319l202,7319,202,7347,712,7347,712,7319xm712,7265l202,7265,202,7292,712,7292,712,7265xm712,7224l202,7224,202,7237,712,7237,712,7224xm712,7155l202,7155,202,7169,712,7169,712,7155xm712,7114l202,7114,202,7141,712,7141,712,7114xm712,7045l202,7045,202,7087,712,7087,712,7045xm712,7018l202,7018,202,7032,712,7032,712,7018xm712,6977l202,6977,202,7004,712,7004,712,6977xm712,6922l202,6922,202,6936,712,6936,712,6922xm712,6854l202,6854,202,6908,712,6908,712,6854xm712,6799l202,6799,202,6840,712,6840,712,6799xm712,6772l202,6772,202,6785,712,6785,712,6772xm712,6730l202,6730,202,6744,712,6744,712,6730xm712,6689l202,6689,202,6717,712,6717,712,6689xm712,6621l202,6621,202,6635,712,6635,712,6621xm712,6580l202,6580,202,6593,712,6593,712,6580xm712,6539l202,6539,202,6566,712,6566,712,6539xm712,6443l202,6443,202,6484,712,6484,712,6443xm712,6402l202,6402,202,6415,712,6415,712,6402xm712,6361l202,6361,202,6388,712,6388,712,6361xm712,6319l202,6319,202,6333,712,6333,712,6319xm712,6251l202,6251,202,6292,712,6292,712,6251xm712,6196l202,6196,202,6224,712,6224,712,6196xm712,6169l202,6169,202,6182,712,6182,712,6169xm712,6100l202,6100,202,6114,712,6114,712,6100xm712,6045l202,6045,202,6073,712,6073,712,6045xm712,6018l202,6018,202,6032,712,6032,712,6018xm712,5963l202,5963,202,6004,712,6004,712,5963xm712,5895l202,5895,202,5950,712,5950,712,5895xm712,5867l202,5867,202,5881,712,5881,712,5867xm712,5813l202,5813,202,5840,712,5840,712,5813xm712,5744l202,5744,202,5785,712,5785,712,5744xm712,5717l202,5717,202,5730,712,5730,712,5717xm712,5662l202,5662,202,5676,712,5676,712,5662xm712,5607l202,5607,202,5635,712,5635,712,5607xm712,5566l202,5566,202,5580,712,5580,712,5566xm712,5525l202,5525,202,5552,712,5552,712,5525xm712,5456l202,5456,202,5498,712,5498,712,5456xm712,5402l202,5402,202,5429,712,5429,712,5402xm712,5361l202,5361,202,5374,712,5374,712,5361xm712,5292l202,5292,202,5333,712,5333,712,5292xm712,5265l202,5265,202,5278,712,5278,712,5265xm712,5196l202,5196,202,5251,712,5251,712,5196xm712,5141l202,5141,202,5182,712,5182,712,5141xm712,5087l202,5087,202,5128,712,5128,712,5087xm712,5045l202,5045,202,5073,712,5073,712,5045xm712,4991l202,4991,202,5032,712,5032,712,4991xm712,4963l202,4963,202,4977,712,4977,712,4963xm712,4922l202,4922,202,4950,712,4950,712,4922xm712,4881l202,4881,202,4895,712,4895,712,4881xm712,4799l202,4799,202,4826,712,4826,712,4799xm712,4744l202,4744,202,4785,712,4785,712,4744xm712,4703l202,4703,202,4717,712,4717,712,4703xm712,4662l202,4662,202,4676,712,4676,712,4662xm712,4593l202,4593,202,4635,712,4635,712,4593xm712,4552l202,4552,202,4580,712,4580,712,4552xm712,4511l202,4511,202,4525,712,4525,712,4511xm712,4470l202,4470,202,4498,712,4498,712,4470xm712,4402l202,4402,202,4415,712,4415,712,4402xm712,4347l202,4347,202,4374,712,4374,712,4347xm712,4292l202,4292,202,4333,712,4333,712,4292xe" filled="true" fillcolor="#000000" stroked="false">
              <v:path arrowok="t"/>
              <v:fill type="solid"/>
            </v:shape>
            <v:shape style="position:absolute;left:201;top:2840;width:510;height:1494" coordorigin="202,2840" coordsize="510,1494" path="m712,4292l202,4292,202,4333,712,4333,712,4292xm712,4251l202,4251,202,4265,712,4265,712,4251xm712,4210l202,4210,202,4224,712,4224,712,4210xm712,4141l202,4141,202,4182,712,4182,712,4141xm712,4100l202,4100,202,4128,712,4128,712,4100xm712,4059l202,4059,202,4073,712,4073,712,4059xm712,3991l202,3991,202,4004,712,4004,712,3991xm712,3950l202,3950,202,3977,712,3977,712,3950xm712,3909l202,3909,202,3922,712,3922,712,3909xm712,3840l202,3840,202,3881,712,3881,712,3840xm712,3799l202,3799,202,3826,712,3826,712,3799xm712,3730l202,3730,202,3772,712,3772,712,3730xm712,3689l202,3689,202,3703,712,3703,712,3689xm712,3648l202,3648,202,3676,712,3676,712,3648xm712,3593l202,3593,202,3621,712,3621,712,3593xm712,3525l202,3525,202,3566,712,3566,712,3525xm712,3484l202,3484,202,3498,712,3498,712,3484xm712,3456l202,3456,202,3470,712,3470,712,3456xm712,3415l202,3415,202,3443,712,3443,712,3415xm712,3347l202,3347,202,3361,712,3361,712,3347xm712,3292l202,3292,202,3319,712,3319,712,3292xm712,3224l202,3224,202,3278,712,3278,712,3224xm712,3182l202,3182,202,3210,712,3210,712,3182xm712,3114l202,3114,202,3169,712,3169,712,3114xm712,3087l202,3087,202,3100,712,3100,712,3087xm712,3046l202,3046,202,3059,712,3059,712,3046xm712,2991l202,2991,202,3018,712,3018,712,2991xm712,2909l202,2909,202,2950,712,2950,712,2909xm712,2881l202,2881,202,2895,712,2895,712,2881xm712,2840l202,2840,202,2867,712,2867,712,2840xe" filled="true" fillcolor="#000000" stroked="false">
              <v:path arrowok="t"/>
              <v:fill type="solid"/>
            </v:shape>
            <w10:wrap type="none"/>
          </v:group>
        </w:pict>
      </w:r>
    </w:p>
    <w:sectPr>
      <w:pgSz w:w="11900" w:h="16840"/>
      <w:pgMar w:top="140" w:bottom="0" w:left="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."/>
      <w:lvlJc w:val="left"/>
      <w:pPr>
        <w:ind w:left="1831" w:hanging="235"/>
        <w:jc w:val="left"/>
      </w:pPr>
      <w:rPr>
        <w:rFonts w:hint="default" w:ascii="Trebuchet MS" w:hAnsi="Trebuchet MS" w:eastAsia="Trebuchet MS" w:cs="Trebuchet MS"/>
        <w:spacing w:val="-1"/>
        <w:w w:val="72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681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523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365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207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048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90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732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74" w:hanging="235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6"/>
      <w:numFmt w:val="upperLetter"/>
      <w:lvlText w:val="%1)"/>
      <w:lvlJc w:val="left"/>
      <w:pPr>
        <w:ind w:left="1446" w:hanging="203"/>
        <w:jc w:val="left"/>
      </w:pPr>
      <w:rPr>
        <w:rFonts w:hint="default" w:ascii="Arial" w:hAnsi="Arial" w:eastAsia="Arial" w:cs="Arial"/>
        <w:b/>
        <w:bCs/>
        <w:spacing w:val="-1"/>
        <w:w w:val="97"/>
        <w:sz w:val="17"/>
        <w:szCs w:val="17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21" w:hanging="20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03" w:hanging="20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85" w:hanging="20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67" w:hanging="20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48" w:hanging="20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30" w:hanging="20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12" w:hanging="20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94" w:hanging="203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2"/>
      <w:numFmt w:val="upperLetter"/>
      <w:lvlText w:val="%1)"/>
      <w:lvlJc w:val="left"/>
      <w:pPr>
        <w:ind w:left="1458" w:hanging="215"/>
        <w:jc w:val="left"/>
      </w:pPr>
      <w:rPr>
        <w:rFonts w:hint="default" w:ascii="Arial" w:hAnsi="Arial" w:eastAsia="Arial" w:cs="Arial"/>
        <w:b/>
        <w:bCs/>
        <w:spacing w:val="-1"/>
        <w:w w:val="97"/>
        <w:sz w:val="17"/>
        <w:szCs w:val="17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39" w:hanging="21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19" w:hanging="21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99" w:hanging="21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79" w:hanging="21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58" w:hanging="21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38" w:hanging="21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18" w:hanging="21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98" w:hanging="215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1437" w:hanging="193"/>
        <w:jc w:val="left"/>
      </w:pPr>
      <w:rPr>
        <w:rFonts w:hint="default" w:ascii="Arial" w:hAnsi="Arial" w:eastAsia="Arial" w:cs="Arial"/>
        <w:i/>
        <w:iCs/>
        <w:w w:val="97"/>
        <w:sz w:val="17"/>
        <w:szCs w:val="17"/>
        <w:lang w:val="es-ES" w:eastAsia="en-US" w:bidi="ar-SA"/>
      </w:rPr>
    </w:lvl>
    <w:lvl w:ilvl="1">
      <w:start w:val="1"/>
      <w:numFmt w:val="upperLetter"/>
      <w:lvlText w:val="%2)"/>
      <w:lvlJc w:val="left"/>
      <w:pPr>
        <w:ind w:left="1465" w:hanging="221"/>
        <w:jc w:val="left"/>
      </w:pPr>
      <w:rPr>
        <w:rFonts w:hint="default" w:ascii="Arial" w:hAnsi="Arial" w:eastAsia="Arial" w:cs="Arial"/>
        <w:b/>
        <w:bCs/>
        <w:spacing w:val="-4"/>
        <w:w w:val="97"/>
        <w:sz w:val="17"/>
        <w:szCs w:val="17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37" w:hanging="22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15" w:hanging="22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92" w:hanging="22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70" w:hanging="22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47" w:hanging="22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5" w:hanging="22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02" w:hanging="221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1437" w:hanging="193"/>
        <w:jc w:val="left"/>
      </w:pPr>
      <w:rPr>
        <w:rFonts w:hint="default" w:ascii="Arial" w:hAnsi="Arial" w:eastAsia="Arial" w:cs="Arial"/>
        <w:i/>
        <w:iCs/>
        <w:w w:val="97"/>
        <w:sz w:val="17"/>
        <w:szCs w:val="17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21" w:hanging="19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203" w:hanging="19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85" w:hanging="19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67" w:hanging="19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48" w:hanging="19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30" w:hanging="19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12" w:hanging="19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94" w:hanging="193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831" w:hanging="235"/>
      </w:pPr>
      <w:rPr>
        <w:rFonts w:hint="default" w:ascii="Trebuchet MS" w:hAnsi="Trebuchet MS" w:eastAsia="Trebuchet MS" w:cs="Trebuchet MS"/>
        <w:w w:val="63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681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523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365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207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048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90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732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74" w:hanging="235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."/>
      <w:lvlJc w:val="left"/>
      <w:pPr>
        <w:ind w:left="2346" w:hanging="216"/>
        <w:jc w:val="left"/>
      </w:pPr>
      <w:rPr>
        <w:rFonts w:hint="default" w:ascii="Arial" w:hAnsi="Arial" w:eastAsia="Arial" w:cs="Arial"/>
        <w:b/>
        <w:bCs/>
        <w:spacing w:val="-2"/>
        <w:w w:val="97"/>
        <w:sz w:val="17"/>
        <w:szCs w:val="17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934" w:hanging="235"/>
      </w:pPr>
      <w:rPr>
        <w:rFonts w:hint="default" w:ascii="Trebuchet MS" w:hAnsi="Trebuchet MS" w:eastAsia="Trebuchet MS" w:cs="Trebuchet MS"/>
        <w:w w:val="63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86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3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80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26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673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620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566" w:hanging="235"/>
      </w:pPr>
      <w:rPr>
        <w:rFonts w:hint="default"/>
        <w:lang w:val="es-ES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7"/>
      <w:szCs w:val="17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01"/>
      <w:ind w:left="2346"/>
      <w:outlineLvl w:val="1"/>
    </w:pPr>
    <w:rPr>
      <w:rFonts w:ascii="Arial" w:hAnsi="Arial" w:eastAsia="Arial" w:cs="Arial"/>
      <w:b/>
      <w:bCs/>
      <w:sz w:val="17"/>
      <w:szCs w:val="17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3"/>
      <w:ind w:left="20"/>
    </w:pPr>
    <w:rPr>
      <w:rFonts w:ascii="Arial MT" w:hAnsi="Arial MT" w:eastAsia="Arial MT" w:cs="Arial MT"/>
      <w:sz w:val="27"/>
      <w:szCs w:val="27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3"/>
      <w:ind w:left="2934" w:hanging="236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2022-10-06T11:41:13Z</dcterms:created>
  <dcterms:modified xsi:type="dcterms:W3CDTF">2022-10-06T11:41:13Z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LastSaved">
    <vt:filetime>2022-10-06T00:00:00Z</vt:filetime>
  </property>
</Properties>
</file>